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F2" w:rsidRPr="00340568" w:rsidRDefault="00141DF2" w:rsidP="00141DF2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340568">
        <w:rPr>
          <w:rFonts w:asciiTheme="minorHAnsi" w:hAnsiTheme="minorHAnsi"/>
          <w:sz w:val="20"/>
          <w:szCs w:val="20"/>
        </w:rPr>
        <w:t>W dniu 20 lutego roku do zamawiającego wpłynęło zapytanie następującej treści:</w:t>
      </w:r>
    </w:p>
    <w:p w:rsidR="00141DF2" w:rsidRPr="00340568" w:rsidRDefault="00141DF2" w:rsidP="00141DF2">
      <w:pPr>
        <w:pStyle w:val="Style3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141DF2" w:rsidRPr="00340568" w:rsidRDefault="00141DF2" w:rsidP="00874DF7">
      <w:pPr>
        <w:pStyle w:val="Style3"/>
        <w:widowControl/>
        <w:spacing w:before="58" w:line="307" w:lineRule="exact"/>
        <w:jc w:val="both"/>
        <w:rPr>
          <w:rStyle w:val="FontStyle12"/>
          <w:rFonts w:asciiTheme="minorHAnsi" w:hAnsiTheme="minorHAnsi"/>
          <w:i w:val="0"/>
          <w:sz w:val="20"/>
          <w:szCs w:val="20"/>
        </w:rPr>
      </w:pPr>
      <w:r w:rsidRPr="00340568">
        <w:rPr>
          <w:rStyle w:val="FontStyle14"/>
          <w:rFonts w:asciiTheme="minorHAnsi" w:hAnsiTheme="minorHAnsi"/>
          <w:sz w:val="20"/>
          <w:szCs w:val="20"/>
        </w:rPr>
        <w:t xml:space="preserve">W związku z ogłoszeniem o wszczęciu postępowania o udzielenie zamówienia publicznego, którego przedmiotem jest </w:t>
      </w:r>
      <w:r w:rsidRPr="00340568">
        <w:rPr>
          <w:rStyle w:val="FontStyle12"/>
          <w:rFonts w:asciiTheme="minorHAnsi" w:hAnsiTheme="minorHAnsi"/>
          <w:i w:val="0"/>
          <w:sz w:val="20"/>
          <w:szCs w:val="20"/>
        </w:rPr>
        <w:t>Świadczenie usługi edukacyjnej w projekcie o tytule „Indywidualizacja nauczania uczniów klas I - III szkół podstawowych w gminie Popów</w:t>
      </w:r>
      <w:r w:rsidR="00874DF7" w:rsidRPr="00340568">
        <w:rPr>
          <w:rStyle w:val="FontStyle12"/>
          <w:rFonts w:asciiTheme="minorHAnsi" w:hAnsiTheme="minorHAnsi"/>
          <w:i w:val="0"/>
          <w:sz w:val="20"/>
          <w:szCs w:val="20"/>
        </w:rPr>
        <w:t xml:space="preserve"> wpłynęło zapytanie:</w:t>
      </w:r>
    </w:p>
    <w:p w:rsidR="00874DF7" w:rsidRPr="00340568" w:rsidRDefault="00874DF7" w:rsidP="00874DF7">
      <w:pPr>
        <w:pStyle w:val="Style3"/>
        <w:widowControl/>
        <w:spacing w:before="58" w:line="307" w:lineRule="exact"/>
        <w:jc w:val="both"/>
        <w:rPr>
          <w:rStyle w:val="FontStyle14"/>
          <w:rFonts w:asciiTheme="minorHAnsi" w:hAnsiTheme="minorHAnsi"/>
          <w:sz w:val="20"/>
          <w:szCs w:val="20"/>
        </w:rPr>
      </w:pPr>
    </w:p>
    <w:p w:rsidR="00141DF2" w:rsidRPr="00340568" w:rsidRDefault="00141DF2" w:rsidP="00141DF2">
      <w:pPr>
        <w:pStyle w:val="Style4"/>
        <w:widowControl/>
        <w:spacing w:before="67" w:line="307" w:lineRule="exact"/>
        <w:rPr>
          <w:rStyle w:val="FontStyle14"/>
          <w:rFonts w:asciiTheme="minorHAnsi" w:hAnsiTheme="minorHAnsi"/>
          <w:sz w:val="20"/>
          <w:szCs w:val="20"/>
        </w:rPr>
      </w:pPr>
      <w:r w:rsidRPr="00340568">
        <w:rPr>
          <w:rStyle w:val="FontStyle14"/>
          <w:rFonts w:asciiTheme="minorHAnsi" w:hAnsiTheme="minorHAnsi"/>
          <w:sz w:val="20"/>
          <w:szCs w:val="20"/>
        </w:rPr>
        <w:t xml:space="preserve">1. Dlaczego Zamawiający w Rozdziale VIII, punkt 2.c-e SIWZ żąda od wykonawców dokumentów </w:t>
      </w:r>
      <w:r w:rsidRPr="00340568">
        <w:rPr>
          <w:rStyle w:val="FontStyle12"/>
          <w:rFonts w:asciiTheme="minorHAnsi" w:hAnsiTheme="minorHAnsi"/>
          <w:i w:val="0"/>
          <w:sz w:val="20"/>
          <w:szCs w:val="20"/>
          <w:u w:val="single"/>
        </w:rPr>
        <w:t>niezgodnych z wykazem dokumentów określonym</w:t>
      </w:r>
      <w:r w:rsidRPr="00340568">
        <w:rPr>
          <w:rStyle w:val="FontStyle12"/>
          <w:rFonts w:asciiTheme="minorHAnsi" w:hAnsiTheme="minorHAnsi"/>
          <w:i w:val="0"/>
          <w:sz w:val="20"/>
          <w:szCs w:val="20"/>
        </w:rPr>
        <w:t xml:space="preserve"> </w:t>
      </w:r>
      <w:r w:rsidRPr="00340568">
        <w:rPr>
          <w:rStyle w:val="FontStyle14"/>
          <w:rFonts w:asciiTheme="minorHAnsi" w:hAnsiTheme="minorHAnsi"/>
          <w:sz w:val="20"/>
          <w:szCs w:val="20"/>
        </w:rPr>
        <w:t xml:space="preserve">przez </w:t>
      </w:r>
      <w:r w:rsidRPr="00340568">
        <w:rPr>
          <w:rStyle w:val="FontStyle13"/>
          <w:rFonts w:asciiTheme="minorHAnsi" w:hAnsiTheme="minorHAnsi"/>
          <w:sz w:val="20"/>
          <w:szCs w:val="20"/>
        </w:rPr>
        <w:t xml:space="preserve">Rozporządzenie Prezesa Rady Ministrów </w:t>
      </w:r>
      <w:r w:rsidRPr="00340568">
        <w:rPr>
          <w:rStyle w:val="FontStyle14"/>
          <w:rFonts w:asciiTheme="minorHAnsi" w:hAnsiTheme="minorHAnsi"/>
          <w:sz w:val="20"/>
          <w:szCs w:val="20"/>
        </w:rPr>
        <w:t xml:space="preserve">z dnia 30 grudnia 2009 roku na podstawie </w:t>
      </w:r>
      <w:r w:rsidRPr="00340568">
        <w:rPr>
          <w:rStyle w:val="FontStyle13"/>
          <w:rFonts w:asciiTheme="minorHAnsi" w:hAnsiTheme="minorHAnsi"/>
          <w:sz w:val="20"/>
          <w:szCs w:val="20"/>
        </w:rPr>
        <w:t xml:space="preserve">art. 25 ust. 2 ustawy </w:t>
      </w:r>
      <w:r w:rsidRPr="00340568">
        <w:rPr>
          <w:rStyle w:val="FontStyle14"/>
          <w:rFonts w:asciiTheme="minorHAnsi" w:hAnsiTheme="minorHAnsi"/>
          <w:sz w:val="20"/>
          <w:szCs w:val="20"/>
        </w:rPr>
        <w:t xml:space="preserve">z dnia 29 stycznia 2004 r. — </w:t>
      </w:r>
      <w:r w:rsidRPr="00340568">
        <w:rPr>
          <w:rStyle w:val="FontStyle13"/>
          <w:rFonts w:asciiTheme="minorHAnsi" w:hAnsiTheme="minorHAnsi"/>
          <w:sz w:val="20"/>
          <w:szCs w:val="20"/>
        </w:rPr>
        <w:t xml:space="preserve">Prawo zamówień publicznych </w:t>
      </w:r>
      <w:r w:rsidRPr="00340568">
        <w:rPr>
          <w:rStyle w:val="FontStyle14"/>
          <w:rFonts w:asciiTheme="minorHAnsi" w:hAnsiTheme="minorHAnsi"/>
          <w:sz w:val="20"/>
          <w:szCs w:val="20"/>
        </w:rPr>
        <w:t xml:space="preserve">(Dz. U. z 2007 r. Nr 223, poz. 1655, z </w:t>
      </w:r>
      <w:proofErr w:type="spellStart"/>
      <w:r w:rsidRPr="00340568">
        <w:rPr>
          <w:rStyle w:val="FontStyle14"/>
          <w:rFonts w:asciiTheme="minorHAnsi" w:hAnsiTheme="minorHAnsi"/>
          <w:sz w:val="20"/>
          <w:szCs w:val="20"/>
        </w:rPr>
        <w:t>późn</w:t>
      </w:r>
      <w:proofErr w:type="spellEnd"/>
      <w:r w:rsidRPr="00340568">
        <w:rPr>
          <w:rStyle w:val="FontStyle14"/>
          <w:rFonts w:asciiTheme="minorHAnsi" w:hAnsiTheme="minorHAnsi"/>
          <w:sz w:val="20"/>
          <w:szCs w:val="20"/>
        </w:rPr>
        <w:t>. zm.) „w sprawie rodzajów dokumentów, jakich może żądać zamawiający od wykonawców, oraz form w jakich te dokumenty mogą być składane"? Zamawiający we wskazanych punktach SIWZ żąda:</w:t>
      </w:r>
    </w:p>
    <w:p w:rsidR="00141DF2" w:rsidRPr="00340568" w:rsidRDefault="00141DF2" w:rsidP="00141DF2">
      <w:pPr>
        <w:pStyle w:val="Style4"/>
        <w:widowControl/>
        <w:spacing w:line="240" w:lineRule="exact"/>
        <w:ind w:left="427"/>
        <w:rPr>
          <w:rFonts w:asciiTheme="minorHAnsi" w:hAnsiTheme="minorHAnsi"/>
          <w:sz w:val="20"/>
          <w:szCs w:val="20"/>
        </w:rPr>
      </w:pPr>
    </w:p>
    <w:p w:rsidR="00141DF2" w:rsidRPr="00340568" w:rsidRDefault="00141DF2" w:rsidP="00141DF2">
      <w:pPr>
        <w:pStyle w:val="Style4"/>
        <w:widowControl/>
        <w:spacing w:before="67" w:line="307" w:lineRule="exact"/>
        <w:ind w:left="427"/>
        <w:rPr>
          <w:rStyle w:val="FontStyle14"/>
          <w:rFonts w:asciiTheme="minorHAnsi" w:hAnsiTheme="minorHAnsi"/>
          <w:sz w:val="20"/>
          <w:szCs w:val="20"/>
        </w:rPr>
      </w:pPr>
      <w:r w:rsidRPr="00340568">
        <w:rPr>
          <w:rStyle w:val="FontStyle14"/>
          <w:rFonts w:asciiTheme="minorHAnsi" w:hAnsiTheme="minorHAnsi"/>
          <w:sz w:val="20"/>
          <w:szCs w:val="20"/>
        </w:rPr>
        <w:t xml:space="preserve">oświadczenie woli nauczycieli przewidzianych do prowadzenia zajęć z ramienia Wykonawcy potwierdzające, że posiadają one </w:t>
      </w:r>
      <w:r w:rsidRPr="00340568">
        <w:rPr>
          <w:rStyle w:val="FontStyle13"/>
          <w:rFonts w:asciiTheme="minorHAnsi" w:hAnsiTheme="minorHAnsi"/>
          <w:sz w:val="20"/>
          <w:szCs w:val="20"/>
        </w:rPr>
        <w:t xml:space="preserve">wykształcenie kierunkowe właściwe dla świadczonej usługi* </w:t>
      </w:r>
      <w:r w:rsidRPr="00340568">
        <w:rPr>
          <w:rStyle w:val="FontStyle14"/>
          <w:rFonts w:asciiTheme="minorHAnsi" w:hAnsiTheme="minorHAnsi"/>
          <w:sz w:val="20"/>
          <w:szCs w:val="20"/>
        </w:rPr>
        <w:t>(więcej w pkt. XIV SIWZ) - warunek z pkt. VIII. 1c,</w:t>
      </w:r>
    </w:p>
    <w:p w:rsidR="00141DF2" w:rsidRPr="00340568" w:rsidRDefault="00141DF2" w:rsidP="00141DF2">
      <w:pPr>
        <w:pStyle w:val="Style4"/>
        <w:widowControl/>
        <w:spacing w:line="240" w:lineRule="exact"/>
        <w:ind w:left="427"/>
        <w:rPr>
          <w:rFonts w:asciiTheme="minorHAnsi" w:hAnsiTheme="minorHAnsi"/>
          <w:sz w:val="20"/>
          <w:szCs w:val="20"/>
        </w:rPr>
      </w:pPr>
    </w:p>
    <w:p w:rsidR="00141DF2" w:rsidRPr="00340568" w:rsidRDefault="00141DF2" w:rsidP="00141DF2">
      <w:pPr>
        <w:pStyle w:val="Style4"/>
        <w:widowControl/>
        <w:spacing w:before="77" w:line="307" w:lineRule="exact"/>
        <w:ind w:left="427"/>
        <w:rPr>
          <w:rStyle w:val="FontStyle14"/>
          <w:rFonts w:asciiTheme="minorHAnsi" w:hAnsiTheme="minorHAnsi"/>
          <w:sz w:val="20"/>
          <w:szCs w:val="20"/>
        </w:rPr>
      </w:pPr>
      <w:r w:rsidRPr="00340568">
        <w:rPr>
          <w:rStyle w:val="FontStyle14"/>
          <w:rFonts w:asciiTheme="minorHAnsi" w:hAnsiTheme="minorHAnsi"/>
          <w:sz w:val="20"/>
          <w:szCs w:val="20"/>
        </w:rPr>
        <w:t xml:space="preserve">oświadczenie woli nauczycieli przewidzianych do prowadzenia zajęć z ramienia Wykonawcy potwierdzające, że odbyli Oni przeszkolenie z zasad </w:t>
      </w:r>
      <w:r w:rsidRPr="00340568">
        <w:rPr>
          <w:rStyle w:val="FontStyle13"/>
          <w:rFonts w:asciiTheme="minorHAnsi" w:hAnsiTheme="minorHAnsi"/>
          <w:sz w:val="20"/>
          <w:szCs w:val="20"/>
        </w:rPr>
        <w:t xml:space="preserve">postępowania z dziećmi ze szkół podstawowych </w:t>
      </w:r>
      <w:r w:rsidRPr="00340568">
        <w:rPr>
          <w:rStyle w:val="FontStyle14"/>
          <w:rFonts w:asciiTheme="minorHAnsi" w:hAnsiTheme="minorHAnsi"/>
          <w:sz w:val="20"/>
          <w:szCs w:val="20"/>
        </w:rPr>
        <w:t>w zakresie prowadzenia zajęć edukacyjnych z zakresu przedmiotu zamówienia, uprawdopodobniające że Wykonawca daje rękojmię należytego wykonania zamówienia, (np. certyfikat, zaświadczenie od podmiotu przeprowadzającego przeszkolenie, szkolenie, kurs lub równoważne zajęcia w tym zakresie)</w:t>
      </w:r>
      <w:r w:rsidRPr="00340568">
        <w:rPr>
          <w:rStyle w:val="FontStyle14"/>
          <w:rFonts w:asciiTheme="minorHAnsi" w:hAnsiTheme="minorHAnsi"/>
          <w:sz w:val="20"/>
          <w:szCs w:val="20"/>
          <w:vertAlign w:val="superscript"/>
        </w:rPr>
        <w:t>*</w:t>
      </w:r>
      <w:r w:rsidRPr="00340568">
        <w:rPr>
          <w:rStyle w:val="FontStyle14"/>
          <w:rFonts w:asciiTheme="minorHAnsi" w:hAnsiTheme="minorHAnsi"/>
          <w:sz w:val="20"/>
          <w:szCs w:val="20"/>
        </w:rPr>
        <w:t xml:space="preserve"> (więcej w pkt. XIV SIWZ) - warunek z pkt. VIII. 1c,</w:t>
      </w:r>
    </w:p>
    <w:p w:rsidR="00141DF2" w:rsidRPr="00340568" w:rsidRDefault="00141DF2" w:rsidP="00141DF2">
      <w:pPr>
        <w:pStyle w:val="Style4"/>
        <w:widowControl/>
        <w:spacing w:line="240" w:lineRule="exact"/>
        <w:ind w:left="427"/>
        <w:rPr>
          <w:rFonts w:asciiTheme="minorHAnsi" w:hAnsiTheme="minorHAnsi"/>
          <w:sz w:val="20"/>
          <w:szCs w:val="20"/>
        </w:rPr>
      </w:pPr>
    </w:p>
    <w:p w:rsidR="00141DF2" w:rsidRPr="00340568" w:rsidRDefault="00141DF2" w:rsidP="00141DF2">
      <w:pPr>
        <w:pStyle w:val="Style4"/>
        <w:widowControl/>
        <w:spacing w:before="67" w:line="307" w:lineRule="exact"/>
        <w:ind w:left="427"/>
        <w:rPr>
          <w:rStyle w:val="FontStyle14"/>
          <w:rFonts w:asciiTheme="minorHAnsi" w:hAnsiTheme="minorHAnsi"/>
          <w:sz w:val="20"/>
          <w:szCs w:val="20"/>
        </w:rPr>
      </w:pPr>
      <w:r w:rsidRPr="00340568">
        <w:rPr>
          <w:rStyle w:val="FontStyle14"/>
          <w:rFonts w:asciiTheme="minorHAnsi" w:hAnsiTheme="minorHAnsi"/>
          <w:sz w:val="20"/>
          <w:szCs w:val="20"/>
        </w:rPr>
        <w:t xml:space="preserve">oświadczenie woli nauczycieli przewidzianych do prowadzenia zajęć z ramienia Wykonawcy - jeśli osoby te dysponują potwierdzeniem odbycia tego typu przeszkolenia, potwierdzające, że odbyli Oni przeszkolenie w zakresie </w:t>
      </w:r>
      <w:r w:rsidRPr="00340568">
        <w:rPr>
          <w:rStyle w:val="FontStyle13"/>
          <w:rFonts w:asciiTheme="minorHAnsi" w:hAnsiTheme="minorHAnsi"/>
          <w:sz w:val="20"/>
          <w:szCs w:val="20"/>
        </w:rPr>
        <w:t xml:space="preserve">równości szans </w:t>
      </w:r>
      <w:r w:rsidRPr="00340568">
        <w:rPr>
          <w:rStyle w:val="FontStyle14"/>
          <w:rFonts w:asciiTheme="minorHAnsi" w:hAnsiTheme="minorHAnsi"/>
          <w:sz w:val="20"/>
          <w:szCs w:val="20"/>
        </w:rPr>
        <w:t>- zasada równości szans kobiet i mężczyzn (np. certyfikat, zaświadczenie od podmiotu przeprowadzającego przeszkolenie, szkolenie, kurs lub równoważne zajęcia w tym zakresie)</w:t>
      </w:r>
      <w:r w:rsidRPr="00340568">
        <w:rPr>
          <w:rStyle w:val="FontStyle14"/>
          <w:rFonts w:asciiTheme="minorHAnsi" w:hAnsiTheme="minorHAnsi"/>
          <w:sz w:val="20"/>
          <w:szCs w:val="20"/>
          <w:vertAlign w:val="superscript"/>
        </w:rPr>
        <w:t xml:space="preserve">* </w:t>
      </w:r>
      <w:r w:rsidRPr="00340568">
        <w:rPr>
          <w:rStyle w:val="FontStyle14"/>
          <w:rFonts w:asciiTheme="minorHAnsi" w:hAnsiTheme="minorHAnsi"/>
          <w:sz w:val="20"/>
          <w:szCs w:val="20"/>
        </w:rPr>
        <w:t>(więcej w pkt. XIV SIWZ) - warunek z pkt. VIII. 1c.</w:t>
      </w:r>
    </w:p>
    <w:p w:rsidR="00141DF2" w:rsidRPr="00340568" w:rsidRDefault="00141DF2" w:rsidP="00141DF2">
      <w:pPr>
        <w:pStyle w:val="Style4"/>
        <w:widowControl/>
        <w:spacing w:before="67" w:line="307" w:lineRule="exact"/>
        <w:ind w:left="427"/>
        <w:rPr>
          <w:rStyle w:val="FontStyle14"/>
          <w:rFonts w:asciiTheme="minorHAnsi" w:hAnsiTheme="minorHAnsi"/>
          <w:sz w:val="20"/>
          <w:szCs w:val="20"/>
        </w:rPr>
      </w:pPr>
    </w:p>
    <w:p w:rsidR="00141DF2" w:rsidRPr="00340568" w:rsidRDefault="00141DF2" w:rsidP="00141DF2">
      <w:pPr>
        <w:pStyle w:val="Style5"/>
        <w:widowControl/>
        <w:spacing w:before="38" w:line="307" w:lineRule="exact"/>
        <w:ind w:left="240"/>
        <w:jc w:val="both"/>
        <w:rPr>
          <w:rStyle w:val="FontStyle17"/>
          <w:rFonts w:asciiTheme="minorHAnsi" w:hAnsiTheme="minorHAnsi"/>
          <w:sz w:val="20"/>
          <w:szCs w:val="20"/>
        </w:rPr>
      </w:pPr>
      <w:r w:rsidRPr="00340568">
        <w:rPr>
          <w:rStyle w:val="FontStyle14"/>
          <w:rFonts w:asciiTheme="minorHAnsi" w:hAnsiTheme="minorHAnsi"/>
          <w:sz w:val="20"/>
          <w:szCs w:val="20"/>
        </w:rPr>
        <w:t>„Zakres dokumentów jakich zamawiający może żądać określa rozporządzenie Prezesa Rady Ministrów z dnia 30 grudnia 2009 r. w sprawie rodzajów dokumentów. Katalog dokumentów potwierdzających spełnienie warunków udziału w postępowaniu jest zamknięty, tj. nie można w celu weryfikacji zdolności podmiotowej żądać dokumentów innych niż wskazane rozporządzeniem"</w:t>
      </w:r>
      <w:r w:rsidRPr="00340568">
        <w:rPr>
          <w:rStyle w:val="FontStyle14"/>
          <w:rFonts w:asciiTheme="minorHAnsi" w:hAnsiTheme="minorHAnsi"/>
          <w:sz w:val="20"/>
          <w:szCs w:val="20"/>
          <w:vertAlign w:val="superscript"/>
        </w:rPr>
        <w:t>1</w:t>
      </w:r>
      <w:r w:rsidRPr="00340568">
        <w:rPr>
          <w:rStyle w:val="FontStyle14"/>
          <w:rFonts w:asciiTheme="minorHAnsi" w:hAnsiTheme="minorHAnsi"/>
          <w:sz w:val="20"/>
          <w:szCs w:val="20"/>
        </w:rPr>
        <w:t xml:space="preserve">. </w:t>
      </w:r>
      <w:r w:rsidRPr="00340568">
        <w:rPr>
          <w:rStyle w:val="FontStyle17"/>
          <w:rFonts w:asciiTheme="minorHAnsi" w:hAnsiTheme="minorHAnsi"/>
          <w:sz w:val="20"/>
          <w:szCs w:val="20"/>
        </w:rPr>
        <w:t xml:space="preserve">Inne dokumenty nie mogą być przez Zamawiającego żądane, co potwierdza brzmienie przepisów ustawy </w:t>
      </w:r>
      <w:proofErr w:type="spellStart"/>
      <w:r w:rsidRPr="00340568">
        <w:rPr>
          <w:rStyle w:val="FontStyle17"/>
          <w:rFonts w:asciiTheme="minorHAnsi" w:hAnsiTheme="minorHAnsi"/>
          <w:sz w:val="20"/>
          <w:szCs w:val="20"/>
        </w:rPr>
        <w:t>pzp</w:t>
      </w:r>
      <w:proofErr w:type="spellEnd"/>
      <w:r w:rsidRPr="00340568">
        <w:rPr>
          <w:rStyle w:val="FontStyle17"/>
          <w:rFonts w:asciiTheme="minorHAnsi" w:hAnsiTheme="minorHAnsi"/>
          <w:sz w:val="20"/>
          <w:szCs w:val="20"/>
        </w:rPr>
        <w:t>, rozporządzenia, jak i ugruntowane, bogate orzecznictwo Krajowej Izby Odwoławczej.</w:t>
      </w:r>
    </w:p>
    <w:p w:rsidR="00141DF2" w:rsidRPr="00340568" w:rsidRDefault="00141DF2" w:rsidP="00141DF2">
      <w:pPr>
        <w:pStyle w:val="Style6"/>
        <w:widowControl/>
        <w:spacing w:line="240" w:lineRule="exact"/>
        <w:ind w:left="245"/>
        <w:jc w:val="both"/>
        <w:rPr>
          <w:rFonts w:asciiTheme="minorHAnsi" w:hAnsiTheme="minorHAnsi"/>
          <w:sz w:val="20"/>
          <w:szCs w:val="20"/>
        </w:rPr>
      </w:pPr>
    </w:p>
    <w:p w:rsidR="00141DF2" w:rsidRPr="00340568" w:rsidRDefault="00141DF2" w:rsidP="00141DF2">
      <w:pPr>
        <w:pStyle w:val="Style6"/>
        <w:widowControl/>
        <w:spacing w:before="62"/>
        <w:ind w:left="245"/>
        <w:jc w:val="both"/>
        <w:rPr>
          <w:rStyle w:val="FontStyle15"/>
          <w:rFonts w:asciiTheme="minorHAnsi" w:hAnsiTheme="minorHAnsi"/>
          <w:sz w:val="20"/>
          <w:szCs w:val="20"/>
        </w:rPr>
      </w:pPr>
      <w:r w:rsidRPr="00340568">
        <w:rPr>
          <w:rStyle w:val="FontStyle15"/>
          <w:rFonts w:asciiTheme="minorHAnsi" w:hAnsiTheme="minorHAnsi"/>
          <w:sz w:val="20"/>
          <w:szCs w:val="20"/>
        </w:rPr>
        <w:t xml:space="preserve">W związku z powyższym prosimy o usunięcie zapisów nie zgodnych z Rozporządzeniem Prezesa Rady Ministrów z dnia 30 grudnia 2009 roku wydanego na podstawie art. 25 ust. 2 ustawy z dnia 29 stycznia 2004 r. — Prawo zamówień publicznych (Dz. U. z 2007 r. Nr 223, poz. 1655, z </w:t>
      </w:r>
      <w:proofErr w:type="spellStart"/>
      <w:r w:rsidRPr="00340568">
        <w:rPr>
          <w:rStyle w:val="FontStyle15"/>
          <w:rFonts w:asciiTheme="minorHAnsi" w:hAnsiTheme="minorHAnsi"/>
          <w:sz w:val="20"/>
          <w:szCs w:val="20"/>
        </w:rPr>
        <w:t>późn</w:t>
      </w:r>
      <w:proofErr w:type="spellEnd"/>
      <w:r w:rsidRPr="00340568">
        <w:rPr>
          <w:rStyle w:val="FontStyle15"/>
          <w:rFonts w:asciiTheme="minorHAnsi" w:hAnsiTheme="minorHAnsi"/>
          <w:sz w:val="20"/>
          <w:szCs w:val="20"/>
        </w:rPr>
        <w:t>. zm.).</w:t>
      </w:r>
    </w:p>
    <w:p w:rsidR="00141DF2" w:rsidRPr="00340568" w:rsidRDefault="00141DF2" w:rsidP="00141DF2">
      <w:pPr>
        <w:pStyle w:val="Style7"/>
        <w:widowControl/>
        <w:spacing w:line="240" w:lineRule="exact"/>
        <w:ind w:left="240"/>
        <w:jc w:val="both"/>
        <w:rPr>
          <w:rFonts w:asciiTheme="minorHAnsi" w:hAnsiTheme="minorHAnsi"/>
          <w:sz w:val="20"/>
          <w:szCs w:val="20"/>
        </w:rPr>
      </w:pPr>
    </w:p>
    <w:p w:rsidR="00141DF2" w:rsidRPr="00340568" w:rsidRDefault="00141DF2" w:rsidP="00141DF2">
      <w:pPr>
        <w:pStyle w:val="Style7"/>
        <w:widowControl/>
        <w:spacing w:before="72"/>
        <w:ind w:left="240"/>
        <w:jc w:val="both"/>
        <w:rPr>
          <w:rStyle w:val="FontStyle17"/>
          <w:rFonts w:asciiTheme="minorHAnsi" w:hAnsiTheme="minorHAnsi"/>
          <w:sz w:val="20"/>
          <w:szCs w:val="20"/>
        </w:rPr>
      </w:pPr>
      <w:r w:rsidRPr="00340568">
        <w:rPr>
          <w:rStyle w:val="FontStyle17"/>
          <w:rFonts w:asciiTheme="minorHAnsi" w:hAnsiTheme="minorHAnsi"/>
          <w:sz w:val="20"/>
          <w:szCs w:val="20"/>
        </w:rPr>
        <w:t>Niniejsza prośba o wyjaśnienia treści SIWZ jest zgodna z art. 38, przesłana w</w:t>
      </w:r>
      <w:r w:rsidR="00340568" w:rsidRPr="00340568">
        <w:rPr>
          <w:rStyle w:val="FontStyle17"/>
          <w:rFonts w:asciiTheme="minorHAnsi" w:hAnsiTheme="minorHAnsi"/>
          <w:sz w:val="20"/>
          <w:szCs w:val="20"/>
        </w:rPr>
        <w:t xml:space="preserve"> odpowiednim terminie zgodnym  z  Ustawą </w:t>
      </w:r>
      <w:r w:rsidRPr="00340568">
        <w:rPr>
          <w:rStyle w:val="FontStyle17"/>
          <w:rFonts w:asciiTheme="minorHAnsi" w:hAnsiTheme="minorHAnsi"/>
          <w:sz w:val="20"/>
          <w:szCs w:val="20"/>
        </w:rPr>
        <w:t xml:space="preserve"> P</w:t>
      </w:r>
      <w:r w:rsidR="00340568" w:rsidRPr="00340568">
        <w:rPr>
          <w:rStyle w:val="FontStyle17"/>
          <w:rFonts w:asciiTheme="minorHAnsi" w:hAnsiTheme="minorHAnsi"/>
          <w:sz w:val="20"/>
          <w:szCs w:val="20"/>
        </w:rPr>
        <w:t xml:space="preserve">ZP  i  </w:t>
      </w:r>
      <w:r w:rsidRPr="00340568">
        <w:rPr>
          <w:rStyle w:val="FontStyle17"/>
          <w:rFonts w:asciiTheme="minorHAnsi" w:hAnsiTheme="minorHAnsi"/>
          <w:sz w:val="20"/>
          <w:szCs w:val="20"/>
        </w:rPr>
        <w:t>opinią    prawną    dostępną    na    stronie    UZP    pod    adresem:</w:t>
      </w:r>
      <w:r w:rsidR="00340568" w:rsidRPr="00340568">
        <w:rPr>
          <w:rStyle w:val="FontStyle17"/>
          <w:rFonts w:asciiTheme="minorHAnsi" w:hAnsiTheme="minorHAnsi"/>
          <w:sz w:val="20"/>
          <w:szCs w:val="20"/>
        </w:rPr>
        <w:tab/>
      </w:r>
      <w:r w:rsidR="00340568" w:rsidRPr="00340568">
        <w:rPr>
          <w:rStyle w:val="FontStyle17"/>
          <w:rFonts w:asciiTheme="minorHAnsi" w:hAnsiTheme="minorHAnsi"/>
          <w:sz w:val="20"/>
          <w:szCs w:val="20"/>
        </w:rPr>
        <w:tab/>
      </w:r>
      <w:r w:rsidR="00340568" w:rsidRPr="00340568">
        <w:rPr>
          <w:rStyle w:val="FontStyle17"/>
          <w:rFonts w:asciiTheme="minorHAnsi" w:hAnsiTheme="minorHAnsi"/>
          <w:sz w:val="20"/>
          <w:szCs w:val="20"/>
        </w:rPr>
        <w:tab/>
      </w:r>
    </w:p>
    <w:p w:rsidR="00141DF2" w:rsidRPr="00340568" w:rsidRDefault="007C0044" w:rsidP="00141DF2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  <w:u w:val="single"/>
        </w:rPr>
      </w:pPr>
      <w:hyperlink r:id="rId4" w:history="1"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http://www.uzp.gov.pl/cmsws/page/?D:700:iak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nalezy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liczyc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termin, o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ktorym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mowa w art. 38 ust. 1: %E2%80%9Epod warunkiem ze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wni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osek o wyjaśnienie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tresci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siwz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wplynal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do zamawiającego nie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pozniej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niz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do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konca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dnia, w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ktorym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uplywa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polowa wyznaczonego 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termi</w:t>
        </w:r>
        <w:proofErr w:type="spellEnd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 xml:space="preserve"> nu składania ofert%E2%80%9D ?.</w:t>
        </w:r>
        <w:proofErr w:type="spellStart"/>
        <w:r w:rsidR="00141DF2" w:rsidRPr="00340568">
          <w:rPr>
            <w:rStyle w:val="FontStyle16"/>
            <w:rFonts w:asciiTheme="minorHAnsi" w:hAnsiTheme="minorHAnsi"/>
            <w:sz w:val="20"/>
            <w:szCs w:val="20"/>
            <w:u w:val="single"/>
          </w:rPr>
          <w:t>html</w:t>
        </w:r>
        <w:proofErr w:type="spellEnd"/>
      </w:hyperlink>
    </w:p>
    <w:p w:rsidR="00141DF2" w:rsidRPr="00340568" w:rsidRDefault="00141DF2" w:rsidP="00141DF2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  <w:u w:val="single"/>
        </w:rPr>
      </w:pPr>
    </w:p>
    <w:p w:rsidR="00874DF7" w:rsidRPr="00340568" w:rsidRDefault="00874DF7" w:rsidP="00141DF2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  <w:u w:val="single"/>
        </w:rPr>
      </w:pPr>
    </w:p>
    <w:p w:rsidR="00141DF2" w:rsidRPr="00340568" w:rsidRDefault="00141DF2" w:rsidP="00141DF2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  <w:u w:val="single"/>
        </w:rPr>
      </w:pPr>
    </w:p>
    <w:p w:rsidR="00141DF2" w:rsidRPr="00340568" w:rsidRDefault="00141DF2" w:rsidP="00141DF2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</w:rPr>
      </w:pPr>
      <w:r w:rsidRPr="00340568">
        <w:rPr>
          <w:rStyle w:val="FontStyle16"/>
          <w:rFonts w:asciiTheme="minorHAnsi" w:hAnsiTheme="minorHAnsi"/>
          <w:sz w:val="20"/>
          <w:szCs w:val="20"/>
        </w:rPr>
        <w:t>Zamawiający w dniu 22 lutego udzielił następującej odpowiedzi:</w:t>
      </w:r>
    </w:p>
    <w:p w:rsidR="00141DF2" w:rsidRPr="00340568" w:rsidRDefault="00141DF2" w:rsidP="00141DF2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  <w:u w:val="single"/>
        </w:rPr>
      </w:pPr>
    </w:p>
    <w:p w:rsidR="00141DF2" w:rsidRPr="00340568" w:rsidRDefault="00141DF2" w:rsidP="00141DF2">
      <w:pPr>
        <w:jc w:val="both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340568">
        <w:rPr>
          <w:rFonts w:cs="Times New Roman"/>
          <w:sz w:val="20"/>
          <w:szCs w:val="20"/>
        </w:rPr>
        <w:t xml:space="preserve">Odpowiadając na zarzut wykonawcy, iż zamawiający w SIWZ żąda dokumentów niezgodnych z wykazem dokumentów określonym przez rozporządzenie </w:t>
      </w:r>
      <w:proofErr w:type="spellStart"/>
      <w:r w:rsidRPr="00340568">
        <w:rPr>
          <w:rFonts w:eastAsia="Calibri" w:cs="Times New Roman"/>
          <w:sz w:val="20"/>
          <w:szCs w:val="20"/>
        </w:rPr>
        <w:t>ws</w:t>
      </w:r>
      <w:proofErr w:type="spellEnd"/>
      <w:r w:rsidRPr="00340568">
        <w:rPr>
          <w:rFonts w:eastAsia="Calibri" w:cs="Times New Roman"/>
          <w:sz w:val="20"/>
          <w:szCs w:val="20"/>
        </w:rPr>
        <w:t xml:space="preserve">. rodzaju dokumentów jakich może żądać zamawiający, oraz form w jakich te dokumenty mogą być składane należy rozważyć kontekst prowadzonego postępowania o udzielenie zamówienia publicznego.  Przedmiotem zamówienia jest świadczenie usługi edukacyjnej w projekcie o tytule „Indywidualizacja nauczania klas I – III w gminie Popów”. Jest to </w:t>
      </w:r>
      <w:r w:rsidRPr="00340568">
        <w:rPr>
          <w:rFonts w:cs="Times New Roman"/>
          <w:sz w:val="20"/>
          <w:szCs w:val="20"/>
        </w:rPr>
        <w:t xml:space="preserve">usługa </w:t>
      </w:r>
      <w:proofErr w:type="spellStart"/>
      <w:r w:rsidRPr="00340568">
        <w:rPr>
          <w:rFonts w:cs="Times New Roman"/>
          <w:sz w:val="20"/>
          <w:szCs w:val="20"/>
        </w:rPr>
        <w:t>niepriorytetowa</w:t>
      </w:r>
      <w:proofErr w:type="spellEnd"/>
      <w:r w:rsidRPr="00340568">
        <w:rPr>
          <w:rFonts w:cs="Times New Roman"/>
          <w:sz w:val="20"/>
          <w:szCs w:val="20"/>
        </w:rPr>
        <w:t xml:space="preserve"> </w:t>
      </w:r>
      <w:r w:rsidRPr="00340568">
        <w:rPr>
          <w:rFonts w:eastAsia="Calibri" w:cs="Times New Roman"/>
          <w:sz w:val="20"/>
          <w:szCs w:val="20"/>
        </w:rPr>
        <w:t xml:space="preserve">zgodnie z </w:t>
      </w:r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Rozporządzeniem Prezesa Rady Ministrów z dnia 28 stycznia 2010 r. </w:t>
      </w:r>
      <w:proofErr w:type="spellStart"/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>ws</w:t>
      </w:r>
      <w:proofErr w:type="spellEnd"/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. wykazu usług o charakterze priorytetowym i </w:t>
      </w:r>
      <w:proofErr w:type="spellStart"/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>niepriorytetowym</w:t>
      </w:r>
      <w:proofErr w:type="spellEnd"/>
      <w:r w:rsidRPr="00340568">
        <w:rPr>
          <w:rFonts w:cs="Times New Roman"/>
          <w:sz w:val="20"/>
          <w:szCs w:val="20"/>
        </w:rPr>
        <w:t xml:space="preserve"> </w:t>
      </w:r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(załącznik nr 2 Rozporządzenia, nr kategorii 24 – usługi edukacyjne i szkoleniowe), </w:t>
      </w:r>
      <w:r w:rsidRPr="00340568">
        <w:rPr>
          <w:rFonts w:cs="Times New Roman"/>
          <w:sz w:val="20"/>
          <w:szCs w:val="20"/>
        </w:rPr>
        <w:t xml:space="preserve"> w związku z tym (art.5 ust. 1 PZP) wyłączony został </w:t>
      </w:r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zakaz ustalania kryteriów oceny ofert na podstawie właściwości wykonawcy. Odwołując się w tym miejscu do treści wniosku o dofinansowanie należy zauważyć, że wybór wykonawcy został w nim uzależniony w 30% od jego doświadczenia i w 20% od kwalifikacji jego kadry. Zamawiający chcąc zapewnić rękojmię należytego wykonania zamówienia musiał ustalić minimalne i przejrzyste podstawy i kryteria oceny. Ponadto intencją zamawiającego była chęć uniknięcia </w:t>
      </w:r>
      <w:r w:rsidRPr="00340568">
        <w:rPr>
          <w:rFonts w:eastAsia="Calibri" w:cs="Times New Roman"/>
          <w:sz w:val="20"/>
          <w:szCs w:val="20"/>
        </w:rPr>
        <w:t>nadmiernego komplikowania postępowania oraz jego usprawnienia, co w kontekście dużego rygoru przy „gromadzeniu” dokumentów  do przetargu przez potencjalnych wykonawców mogłoby skutkować ograniczeniem ich kręgu. W zamyśle zamawiającego najlepszym środkiem zadośćuczynienia  wszystkim powyższym celom są</w:t>
      </w:r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m. in. zawarte w SIWZ w formie warunków dopuszczających  wykonawców do udziału w postępowaniu oświadczenia woli nauczycieli.</w:t>
      </w:r>
    </w:p>
    <w:p w:rsidR="00141DF2" w:rsidRPr="00340568" w:rsidRDefault="00141DF2" w:rsidP="00141DF2">
      <w:pPr>
        <w:jc w:val="both"/>
        <w:rPr>
          <w:rFonts w:eastAsia="Calibri" w:cs="Times New Roman"/>
          <w:sz w:val="20"/>
          <w:szCs w:val="20"/>
        </w:rPr>
      </w:pPr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Pierwsze z nich oświadczenie woli nauczycieli przewidzianych do prowadzenia zajęć z ramienia wykonawcy potwierdzające, że posiadają oni wykształcenie kierunkowe właściwe dla świadczonej usługi jest determinowane treścią wniosku o dofinansowanie, gdzie zaznaczono wyraźnie, że zajęcia z dziećmi może prowadzić osoba z wyższym wykształceniem kierunkowym ugruntowanym praktyką. Drugie z omawianych oświadczeń wprowadzające wymóg </w:t>
      </w:r>
      <w:r w:rsidRPr="00340568">
        <w:rPr>
          <w:rFonts w:eastAsia="Calibri" w:cs="Times New Roman"/>
          <w:sz w:val="20"/>
          <w:szCs w:val="20"/>
        </w:rPr>
        <w:t xml:space="preserve">przedstawienia kadry przeszkolonej z zasad postępowania z dziećmi ze szkół podstawowych  w zakresie prowadzenia zajęć edukacyjnych z zakresu przedmiotu zamówienia ma na celu zapewnienie należytego wykonania usługi edukacyjnej, której odbiorcą będą właśnie dzieci z klas I-III szkół podstawowych. Wreszcie trzecie oświadczenie wprowadzające konieczność wykazania przez nauczycieli przewidzianych do prowadzenia zajęć z ramienia wykonawcy – jeśli osoby te dysponują potwierdzeniem odbycia tego typu przeszkolenia, potwierdzające, że odbyli oni przeszkolenie w zakresie równości szans (zasada równości szans kobiet i mężczyzn) jest implikowane wprost treścią wniosku o dofinansowanie, który przewiduje, że w zajęciach z dziećmi zostanie poruszona zasada równości szans kobiet i mężczyzn. </w:t>
      </w:r>
    </w:p>
    <w:p w:rsidR="00141DF2" w:rsidRPr="00340568" w:rsidRDefault="00141DF2" w:rsidP="00141DF2">
      <w:pPr>
        <w:jc w:val="both"/>
        <w:rPr>
          <w:rFonts w:eastAsia="Calibri" w:cs="Times New Roman"/>
          <w:sz w:val="20"/>
          <w:szCs w:val="20"/>
        </w:rPr>
      </w:pPr>
      <w:proofErr w:type="spellStart"/>
      <w:r w:rsidRPr="00340568">
        <w:rPr>
          <w:rFonts w:eastAsia="Calibri" w:cs="Times New Roman"/>
          <w:sz w:val="20"/>
          <w:szCs w:val="20"/>
        </w:rPr>
        <w:t>Abstrachując</w:t>
      </w:r>
      <w:proofErr w:type="spellEnd"/>
      <w:r w:rsidRPr="00340568">
        <w:rPr>
          <w:rFonts w:eastAsia="Calibri" w:cs="Times New Roman"/>
          <w:sz w:val="20"/>
          <w:szCs w:val="20"/>
        </w:rPr>
        <w:t xml:space="preserve"> od faktu, że oświadczenia powyższe mają na celu jedynie zbadanie potencjału kadrowego wykonawcy, to większość z nich mogłaby być</w:t>
      </w:r>
      <w:r w:rsidRPr="00340568">
        <w:rPr>
          <w:sz w:val="20"/>
          <w:szCs w:val="20"/>
        </w:rPr>
        <w:t xml:space="preserve"> </w:t>
      </w:r>
      <w:r w:rsidRPr="00340568">
        <w:rPr>
          <w:rFonts w:eastAsia="Calibri" w:cs="Times New Roman"/>
          <w:sz w:val="20"/>
          <w:szCs w:val="20"/>
        </w:rPr>
        <w:t>żądana w formie „twardych” dokumentów, jak. np. dokument potwierdzający posiadanie kwalifikacji pedagogicznych</w:t>
      </w:r>
      <w:bookmarkStart w:id="0" w:name="_GoBack"/>
      <w:bookmarkEnd w:id="0"/>
      <w:r w:rsidRPr="00340568">
        <w:rPr>
          <w:rFonts w:eastAsia="Calibri" w:cs="Times New Roman"/>
          <w:sz w:val="20"/>
          <w:szCs w:val="20"/>
        </w:rPr>
        <w:t>. Konkludując zamawiający znalazłszy się w sytuacji konieczności oceny właściwości wykonawcy jak i usprawnienia postępowania zdecydował się na ujęcie warunków</w:t>
      </w:r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dopuszczających  wykonawców do udziału w postępowaniu w formie oświadczeń woli (forma łagodniejsza niż dokumenty z rozporządzenia </w:t>
      </w:r>
      <w:proofErr w:type="spellStart"/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>ws</w:t>
      </w:r>
      <w:proofErr w:type="spellEnd"/>
      <w:r w:rsidRPr="00340568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. rodzaju dokumentów jakich może żądać zamawiający, oraz form w jakich te dokumenty mogą być składane) w zw. z powyższym zarzut wykonawcy, jakoby zamawiający żądał dokumentów niezgodnych z wykazem dokumentów określonych przez powołane wyżej Rozporządzenie wydaje się być nieuzasadniony.  </w:t>
      </w:r>
    </w:p>
    <w:p w:rsidR="00141DF2" w:rsidRPr="00340568" w:rsidRDefault="00141DF2" w:rsidP="00141DF2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  <w:u w:val="single"/>
        </w:rPr>
      </w:pPr>
    </w:p>
    <w:p w:rsidR="00340568" w:rsidRPr="00340568" w:rsidRDefault="00340568" w:rsidP="00141DF2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  <w:u w:val="single"/>
        </w:rPr>
      </w:pPr>
    </w:p>
    <w:p w:rsidR="00340568" w:rsidRPr="00340568" w:rsidRDefault="00340568" w:rsidP="00340568">
      <w:pPr>
        <w:pStyle w:val="Style3"/>
        <w:widowControl/>
        <w:spacing w:before="58" w:line="307" w:lineRule="exact"/>
        <w:jc w:val="both"/>
        <w:rPr>
          <w:rStyle w:val="FontStyle12"/>
          <w:rFonts w:asciiTheme="minorHAnsi" w:hAnsiTheme="minorHAnsi"/>
          <w:i w:val="0"/>
          <w:sz w:val="20"/>
          <w:szCs w:val="20"/>
        </w:rPr>
      </w:pPr>
      <w:r w:rsidRPr="00340568">
        <w:rPr>
          <w:rStyle w:val="FontStyle14"/>
          <w:rFonts w:asciiTheme="minorHAnsi" w:hAnsiTheme="minorHAnsi"/>
          <w:sz w:val="20"/>
          <w:szCs w:val="20"/>
        </w:rPr>
        <w:lastRenderedPageBreak/>
        <w:t xml:space="preserve">W dniu 22 lutego 2012 roku związku z ogłoszeniem o wszczęciu postępowania o udzielenie zamówienia publicznego, którego przedmiotem jest </w:t>
      </w:r>
      <w:r w:rsidRPr="00340568">
        <w:rPr>
          <w:rStyle w:val="FontStyle12"/>
          <w:rFonts w:asciiTheme="minorHAnsi" w:hAnsiTheme="minorHAnsi"/>
          <w:i w:val="0"/>
          <w:sz w:val="20"/>
          <w:szCs w:val="20"/>
        </w:rPr>
        <w:t>Świadczenie usługi edukacyjnej w projekcie o tytule „Indywidualizacja nauczania uczniów klas I - III szkół podstawowych w gminie Popów wpłynął wniosek o przesłanie kserokopii wniosku aplikacyjnego.</w:t>
      </w:r>
    </w:p>
    <w:p w:rsidR="00340568" w:rsidRPr="00340568" w:rsidRDefault="00340568" w:rsidP="00340568">
      <w:pPr>
        <w:rPr>
          <w:sz w:val="20"/>
          <w:szCs w:val="20"/>
        </w:rPr>
      </w:pPr>
    </w:p>
    <w:p w:rsidR="00340568" w:rsidRPr="00340568" w:rsidRDefault="00340568" w:rsidP="00340568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</w:rPr>
      </w:pPr>
      <w:r w:rsidRPr="00340568">
        <w:rPr>
          <w:rStyle w:val="FontStyle16"/>
          <w:rFonts w:asciiTheme="minorHAnsi" w:hAnsiTheme="minorHAnsi"/>
          <w:sz w:val="20"/>
          <w:szCs w:val="20"/>
        </w:rPr>
        <w:t>Zamawiający w dniu 2</w:t>
      </w:r>
      <w:r>
        <w:rPr>
          <w:rStyle w:val="FontStyle16"/>
          <w:rFonts w:asciiTheme="minorHAnsi" w:hAnsiTheme="minorHAnsi"/>
          <w:sz w:val="20"/>
          <w:szCs w:val="20"/>
        </w:rPr>
        <w:t>4</w:t>
      </w:r>
      <w:r w:rsidRPr="00340568">
        <w:rPr>
          <w:rStyle w:val="FontStyle16"/>
          <w:rFonts w:asciiTheme="minorHAnsi" w:hAnsiTheme="minorHAnsi"/>
          <w:sz w:val="20"/>
          <w:szCs w:val="20"/>
        </w:rPr>
        <w:t xml:space="preserve"> lutego udzielił następującej odpowiedzi:</w:t>
      </w:r>
    </w:p>
    <w:p w:rsidR="00340568" w:rsidRDefault="00340568" w:rsidP="00340568">
      <w:pPr>
        <w:ind w:firstLine="708"/>
        <w:jc w:val="both"/>
        <w:rPr>
          <w:sz w:val="20"/>
          <w:szCs w:val="20"/>
        </w:rPr>
      </w:pPr>
    </w:p>
    <w:p w:rsidR="00340568" w:rsidRPr="00340568" w:rsidRDefault="00340568" w:rsidP="00340568">
      <w:pPr>
        <w:ind w:firstLine="708"/>
        <w:jc w:val="both"/>
        <w:rPr>
          <w:sz w:val="20"/>
          <w:szCs w:val="20"/>
        </w:rPr>
      </w:pPr>
      <w:r w:rsidRPr="00340568">
        <w:rPr>
          <w:sz w:val="20"/>
          <w:szCs w:val="20"/>
        </w:rPr>
        <w:t>W odpowiedzi na Państwa pismo z dnia 22.02.2012 r. niniejszym informuję, że wniosek o dofinansowanie projektu podlega ochronie w rozumieniu prawa autorskiego (podobnie jak utwór) - zwłaszcza jego część merytoryczna i budżetowa, które były oceniane w drodze konkursu. Jawne są tylko umowy z udziałem środków publicznych (środki pieniężne w rozumieniu ustawy o finansach publicznych) – art. 35 w/w ustawy.</w:t>
      </w:r>
    </w:p>
    <w:p w:rsidR="00340568" w:rsidRPr="00340568" w:rsidRDefault="00340568" w:rsidP="00340568">
      <w:pPr>
        <w:jc w:val="both"/>
        <w:rPr>
          <w:sz w:val="20"/>
          <w:szCs w:val="20"/>
        </w:rPr>
      </w:pPr>
      <w:r w:rsidRPr="00340568">
        <w:rPr>
          <w:sz w:val="20"/>
          <w:szCs w:val="20"/>
        </w:rPr>
        <w:t xml:space="preserve">Ustawa z dnia 6. Września 2001 roku o dostępie do informacji publicznej obliguje jednostkę samorządu terytorialnego do </w:t>
      </w:r>
      <w:r w:rsidRPr="00340568">
        <w:rPr>
          <w:sz w:val="20"/>
          <w:szCs w:val="20"/>
          <w:u w:val="single"/>
        </w:rPr>
        <w:t>upublicznienia w Biuletynie Informacji Publicznej zawartej umowy</w:t>
      </w:r>
      <w:r w:rsidRPr="00340568">
        <w:rPr>
          <w:sz w:val="20"/>
          <w:szCs w:val="20"/>
        </w:rPr>
        <w:t xml:space="preserve"> w ramach realizowanego zamówienia publicznego. </w:t>
      </w:r>
    </w:p>
    <w:p w:rsidR="00340568" w:rsidRPr="00340568" w:rsidRDefault="00340568" w:rsidP="00340568">
      <w:pPr>
        <w:jc w:val="both"/>
        <w:rPr>
          <w:sz w:val="20"/>
          <w:szCs w:val="20"/>
        </w:rPr>
      </w:pPr>
      <w:r w:rsidRPr="00340568">
        <w:rPr>
          <w:sz w:val="20"/>
          <w:szCs w:val="20"/>
        </w:rPr>
        <w:t>Dodatkowo zgodnie z Ustawą Prawo Zamówień Publicznych Zamawiający przed otwarciem ofert informuje oferentów o kwocie, która jest przeznaczona (zabezpieczona) na realizację zamówienia zgodnie z publikacją ogłoszenia w Biuletynie Zamówień Public</w:t>
      </w:r>
    </w:p>
    <w:p w:rsidR="00340568" w:rsidRPr="00340568" w:rsidRDefault="00340568" w:rsidP="00141DF2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  <w:u w:val="single"/>
        </w:rPr>
      </w:pPr>
    </w:p>
    <w:p w:rsidR="00340568" w:rsidRPr="00340568" w:rsidRDefault="00340568">
      <w:pPr>
        <w:pStyle w:val="Style8"/>
        <w:widowControl/>
        <w:spacing w:before="14" w:line="240" w:lineRule="exact"/>
        <w:ind w:left="245"/>
        <w:jc w:val="both"/>
        <w:rPr>
          <w:rStyle w:val="FontStyle16"/>
          <w:rFonts w:asciiTheme="minorHAnsi" w:hAnsiTheme="minorHAnsi"/>
          <w:sz w:val="20"/>
          <w:szCs w:val="20"/>
          <w:u w:val="single"/>
        </w:rPr>
      </w:pPr>
    </w:p>
    <w:sectPr w:rsidR="00340568" w:rsidRPr="00340568" w:rsidSect="0088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1DF2"/>
    <w:rsid w:val="00002BA4"/>
    <w:rsid w:val="000045FE"/>
    <w:rsid w:val="000061DA"/>
    <w:rsid w:val="00016922"/>
    <w:rsid w:val="0002283D"/>
    <w:rsid w:val="00031F34"/>
    <w:rsid w:val="00033D66"/>
    <w:rsid w:val="00056C22"/>
    <w:rsid w:val="000615E0"/>
    <w:rsid w:val="00063331"/>
    <w:rsid w:val="00070EF5"/>
    <w:rsid w:val="00080B0C"/>
    <w:rsid w:val="000861C9"/>
    <w:rsid w:val="000A67A7"/>
    <w:rsid w:val="000B3274"/>
    <w:rsid w:val="000B55B6"/>
    <w:rsid w:val="000C50F1"/>
    <w:rsid w:val="000D0255"/>
    <w:rsid w:val="000D0D8B"/>
    <w:rsid w:val="000D689E"/>
    <w:rsid w:val="000F457D"/>
    <w:rsid w:val="000F506B"/>
    <w:rsid w:val="000F5072"/>
    <w:rsid w:val="00103310"/>
    <w:rsid w:val="001058AA"/>
    <w:rsid w:val="0011150D"/>
    <w:rsid w:val="00111F92"/>
    <w:rsid w:val="00141DF2"/>
    <w:rsid w:val="00177576"/>
    <w:rsid w:val="00190B9B"/>
    <w:rsid w:val="00194016"/>
    <w:rsid w:val="001B2D8E"/>
    <w:rsid w:val="001B5AF2"/>
    <w:rsid w:val="001C2418"/>
    <w:rsid w:val="001C2DB5"/>
    <w:rsid w:val="001C6556"/>
    <w:rsid w:val="001D2E6E"/>
    <w:rsid w:val="001D762A"/>
    <w:rsid w:val="001E3EB8"/>
    <w:rsid w:val="001E5C09"/>
    <w:rsid w:val="00211CE6"/>
    <w:rsid w:val="00216F9E"/>
    <w:rsid w:val="00221C46"/>
    <w:rsid w:val="00227557"/>
    <w:rsid w:val="00233583"/>
    <w:rsid w:val="00242A63"/>
    <w:rsid w:val="00256FFB"/>
    <w:rsid w:val="002639A8"/>
    <w:rsid w:val="002720D2"/>
    <w:rsid w:val="002812E0"/>
    <w:rsid w:val="002822CA"/>
    <w:rsid w:val="002A161B"/>
    <w:rsid w:val="002B2259"/>
    <w:rsid w:val="002D0425"/>
    <w:rsid w:val="002F257A"/>
    <w:rsid w:val="00312718"/>
    <w:rsid w:val="00325DB7"/>
    <w:rsid w:val="00326142"/>
    <w:rsid w:val="00326F70"/>
    <w:rsid w:val="003272D7"/>
    <w:rsid w:val="00327F3F"/>
    <w:rsid w:val="00333E0E"/>
    <w:rsid w:val="00340568"/>
    <w:rsid w:val="0035553C"/>
    <w:rsid w:val="00362547"/>
    <w:rsid w:val="00367BF4"/>
    <w:rsid w:val="00380B96"/>
    <w:rsid w:val="00381D48"/>
    <w:rsid w:val="003832E8"/>
    <w:rsid w:val="00393C5B"/>
    <w:rsid w:val="003959A5"/>
    <w:rsid w:val="003A1BCE"/>
    <w:rsid w:val="003B24B6"/>
    <w:rsid w:val="003C2B5D"/>
    <w:rsid w:val="003D10B1"/>
    <w:rsid w:val="003D138D"/>
    <w:rsid w:val="003F62FC"/>
    <w:rsid w:val="003F7B74"/>
    <w:rsid w:val="0040777A"/>
    <w:rsid w:val="004207EA"/>
    <w:rsid w:val="004379BA"/>
    <w:rsid w:val="0044772F"/>
    <w:rsid w:val="004500E9"/>
    <w:rsid w:val="00451C7B"/>
    <w:rsid w:val="00457272"/>
    <w:rsid w:val="0046472F"/>
    <w:rsid w:val="00466DCA"/>
    <w:rsid w:val="00471E01"/>
    <w:rsid w:val="00477D7B"/>
    <w:rsid w:val="0048549B"/>
    <w:rsid w:val="004B2D21"/>
    <w:rsid w:val="004C14B4"/>
    <w:rsid w:val="004C25B7"/>
    <w:rsid w:val="004C413E"/>
    <w:rsid w:val="004C7289"/>
    <w:rsid w:val="004E796C"/>
    <w:rsid w:val="005001B4"/>
    <w:rsid w:val="005011DA"/>
    <w:rsid w:val="005021E8"/>
    <w:rsid w:val="00510420"/>
    <w:rsid w:val="00520249"/>
    <w:rsid w:val="00522439"/>
    <w:rsid w:val="005257E2"/>
    <w:rsid w:val="0053042E"/>
    <w:rsid w:val="00542560"/>
    <w:rsid w:val="00565F94"/>
    <w:rsid w:val="00571A30"/>
    <w:rsid w:val="0059631A"/>
    <w:rsid w:val="005A0C4E"/>
    <w:rsid w:val="005B0810"/>
    <w:rsid w:val="005C6B30"/>
    <w:rsid w:val="005C7E13"/>
    <w:rsid w:val="005D2883"/>
    <w:rsid w:val="005D559C"/>
    <w:rsid w:val="005D57B6"/>
    <w:rsid w:val="005E2DB9"/>
    <w:rsid w:val="005E48B3"/>
    <w:rsid w:val="00605CD9"/>
    <w:rsid w:val="006061B2"/>
    <w:rsid w:val="00616645"/>
    <w:rsid w:val="00641832"/>
    <w:rsid w:val="0065574B"/>
    <w:rsid w:val="00660FE0"/>
    <w:rsid w:val="00666600"/>
    <w:rsid w:val="00683CB4"/>
    <w:rsid w:val="006913B5"/>
    <w:rsid w:val="006A5C11"/>
    <w:rsid w:val="006A659D"/>
    <w:rsid w:val="006B0607"/>
    <w:rsid w:val="006D6F04"/>
    <w:rsid w:val="006E316B"/>
    <w:rsid w:val="006F7540"/>
    <w:rsid w:val="006F7BAD"/>
    <w:rsid w:val="0070084E"/>
    <w:rsid w:val="0072277A"/>
    <w:rsid w:val="0073687C"/>
    <w:rsid w:val="0073765F"/>
    <w:rsid w:val="00747BDD"/>
    <w:rsid w:val="00751D6B"/>
    <w:rsid w:val="00752CAB"/>
    <w:rsid w:val="00756E53"/>
    <w:rsid w:val="0075758F"/>
    <w:rsid w:val="00761D7E"/>
    <w:rsid w:val="0076308E"/>
    <w:rsid w:val="007823A8"/>
    <w:rsid w:val="00786841"/>
    <w:rsid w:val="00794FF4"/>
    <w:rsid w:val="00797627"/>
    <w:rsid w:val="00797B54"/>
    <w:rsid w:val="007A486F"/>
    <w:rsid w:val="007A48C4"/>
    <w:rsid w:val="007A61A5"/>
    <w:rsid w:val="007C0044"/>
    <w:rsid w:val="007C1EDB"/>
    <w:rsid w:val="007C7DB7"/>
    <w:rsid w:val="007E0EC0"/>
    <w:rsid w:val="007E5211"/>
    <w:rsid w:val="007E699E"/>
    <w:rsid w:val="007F7BD6"/>
    <w:rsid w:val="008052D9"/>
    <w:rsid w:val="00806009"/>
    <w:rsid w:val="008200C9"/>
    <w:rsid w:val="00825C1C"/>
    <w:rsid w:val="00826FA6"/>
    <w:rsid w:val="00830ECD"/>
    <w:rsid w:val="00835524"/>
    <w:rsid w:val="0083623F"/>
    <w:rsid w:val="0084158F"/>
    <w:rsid w:val="00844D24"/>
    <w:rsid w:val="008741D0"/>
    <w:rsid w:val="00874DF7"/>
    <w:rsid w:val="00881811"/>
    <w:rsid w:val="00883F80"/>
    <w:rsid w:val="00886BFB"/>
    <w:rsid w:val="008A766D"/>
    <w:rsid w:val="008E2B13"/>
    <w:rsid w:val="008E4D44"/>
    <w:rsid w:val="008E6E32"/>
    <w:rsid w:val="008F0553"/>
    <w:rsid w:val="008F0A08"/>
    <w:rsid w:val="00903524"/>
    <w:rsid w:val="00904E3B"/>
    <w:rsid w:val="009116A2"/>
    <w:rsid w:val="00911FB2"/>
    <w:rsid w:val="00917069"/>
    <w:rsid w:val="00931D0E"/>
    <w:rsid w:val="00934E26"/>
    <w:rsid w:val="00950240"/>
    <w:rsid w:val="009577BB"/>
    <w:rsid w:val="00974013"/>
    <w:rsid w:val="009A1350"/>
    <w:rsid w:val="009C20A3"/>
    <w:rsid w:val="009D1BF7"/>
    <w:rsid w:val="009E288E"/>
    <w:rsid w:val="009E3F6B"/>
    <w:rsid w:val="00A10D02"/>
    <w:rsid w:val="00A20529"/>
    <w:rsid w:val="00A22142"/>
    <w:rsid w:val="00A26670"/>
    <w:rsid w:val="00A348AA"/>
    <w:rsid w:val="00A36544"/>
    <w:rsid w:val="00A37EF2"/>
    <w:rsid w:val="00A43148"/>
    <w:rsid w:val="00A44391"/>
    <w:rsid w:val="00A56501"/>
    <w:rsid w:val="00A56E11"/>
    <w:rsid w:val="00A953E7"/>
    <w:rsid w:val="00AB0200"/>
    <w:rsid w:val="00AC3E32"/>
    <w:rsid w:val="00AD2C11"/>
    <w:rsid w:val="00AD7309"/>
    <w:rsid w:val="00AE62BE"/>
    <w:rsid w:val="00AF54A9"/>
    <w:rsid w:val="00B0536C"/>
    <w:rsid w:val="00B13F2D"/>
    <w:rsid w:val="00B211C5"/>
    <w:rsid w:val="00B42310"/>
    <w:rsid w:val="00B44837"/>
    <w:rsid w:val="00B464C6"/>
    <w:rsid w:val="00B47D81"/>
    <w:rsid w:val="00B507E4"/>
    <w:rsid w:val="00B618D3"/>
    <w:rsid w:val="00B81CDA"/>
    <w:rsid w:val="00B82EF1"/>
    <w:rsid w:val="00B836BF"/>
    <w:rsid w:val="00B96122"/>
    <w:rsid w:val="00BA379D"/>
    <w:rsid w:val="00BA49FF"/>
    <w:rsid w:val="00BC1F96"/>
    <w:rsid w:val="00BC7C81"/>
    <w:rsid w:val="00BF66A3"/>
    <w:rsid w:val="00C103F6"/>
    <w:rsid w:val="00C22179"/>
    <w:rsid w:val="00C23F08"/>
    <w:rsid w:val="00C36FBD"/>
    <w:rsid w:val="00C4379D"/>
    <w:rsid w:val="00C454A9"/>
    <w:rsid w:val="00C579D2"/>
    <w:rsid w:val="00C60954"/>
    <w:rsid w:val="00C63B65"/>
    <w:rsid w:val="00C777EC"/>
    <w:rsid w:val="00C95C65"/>
    <w:rsid w:val="00CA2315"/>
    <w:rsid w:val="00CB025F"/>
    <w:rsid w:val="00CB105B"/>
    <w:rsid w:val="00CB234A"/>
    <w:rsid w:val="00CB5DD7"/>
    <w:rsid w:val="00CC0A9B"/>
    <w:rsid w:val="00CF1DC0"/>
    <w:rsid w:val="00CF1E49"/>
    <w:rsid w:val="00CF2698"/>
    <w:rsid w:val="00D12DC9"/>
    <w:rsid w:val="00D23E9C"/>
    <w:rsid w:val="00D32376"/>
    <w:rsid w:val="00D41C14"/>
    <w:rsid w:val="00D466A6"/>
    <w:rsid w:val="00D8582F"/>
    <w:rsid w:val="00DA1D60"/>
    <w:rsid w:val="00DA246A"/>
    <w:rsid w:val="00DD40A8"/>
    <w:rsid w:val="00DD5F07"/>
    <w:rsid w:val="00DF0F84"/>
    <w:rsid w:val="00DF3566"/>
    <w:rsid w:val="00DF6E9D"/>
    <w:rsid w:val="00E00D98"/>
    <w:rsid w:val="00E03FDD"/>
    <w:rsid w:val="00E05487"/>
    <w:rsid w:val="00E063EA"/>
    <w:rsid w:val="00E348FB"/>
    <w:rsid w:val="00E366FD"/>
    <w:rsid w:val="00E4419E"/>
    <w:rsid w:val="00E51B22"/>
    <w:rsid w:val="00E52B05"/>
    <w:rsid w:val="00E63520"/>
    <w:rsid w:val="00E72940"/>
    <w:rsid w:val="00E7347E"/>
    <w:rsid w:val="00E902FA"/>
    <w:rsid w:val="00E96B3B"/>
    <w:rsid w:val="00EA2D69"/>
    <w:rsid w:val="00EC1066"/>
    <w:rsid w:val="00EC3E02"/>
    <w:rsid w:val="00EE408B"/>
    <w:rsid w:val="00F01733"/>
    <w:rsid w:val="00F01736"/>
    <w:rsid w:val="00F14C35"/>
    <w:rsid w:val="00F21C59"/>
    <w:rsid w:val="00F33F59"/>
    <w:rsid w:val="00F35C8F"/>
    <w:rsid w:val="00F36B50"/>
    <w:rsid w:val="00F40FAE"/>
    <w:rsid w:val="00F41BA1"/>
    <w:rsid w:val="00F51D32"/>
    <w:rsid w:val="00F568C4"/>
    <w:rsid w:val="00F750D6"/>
    <w:rsid w:val="00F847F7"/>
    <w:rsid w:val="00F92815"/>
    <w:rsid w:val="00FA5E81"/>
    <w:rsid w:val="00FA602E"/>
    <w:rsid w:val="00FB1946"/>
    <w:rsid w:val="00FB733C"/>
    <w:rsid w:val="00FB78D9"/>
    <w:rsid w:val="00FE0BFD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41D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41DF2"/>
    <w:pPr>
      <w:widowControl w:val="0"/>
      <w:autoSpaceDE w:val="0"/>
      <w:autoSpaceDN w:val="0"/>
      <w:adjustRightInd w:val="0"/>
      <w:spacing w:after="0" w:line="310" w:lineRule="exact"/>
      <w:ind w:firstLine="691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DF2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41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41DF2"/>
    <w:rPr>
      <w:rFonts w:ascii="Arial" w:hAnsi="Arial" w:cs="Arial"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141DF2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41DF2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41DF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141DF2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41DF2"/>
    <w:pPr>
      <w:widowControl w:val="0"/>
      <w:autoSpaceDE w:val="0"/>
      <w:autoSpaceDN w:val="0"/>
      <w:adjustRightInd w:val="0"/>
      <w:spacing w:after="0" w:line="312" w:lineRule="exact"/>
      <w:ind w:firstLine="72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41DF2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141DF2"/>
    <w:rPr>
      <w:rFonts w:ascii="Arial" w:hAnsi="Arial" w:cs="Arial"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141DF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cmsws/page/?D;700;jak_nalezy_liczyc_termin,_o_ktorym_mowa_w_art._38_ust._1:_%E2%80%9Epod_warunkiem_ze_wniosek_o_wyjasnienie_tresci_siwz_wplynal_do_zamawiajacego_nie_pozniej_niz_do_konca_dnia,_w_ktorym_uplywa_polowa_wyznaczonego_terminu_skladania_ofert%E2%80%9D_?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Popów</dc:creator>
  <cp:keywords/>
  <dc:description/>
  <cp:lastModifiedBy>Ug Popów</cp:lastModifiedBy>
  <cp:revision>2</cp:revision>
  <dcterms:created xsi:type="dcterms:W3CDTF">2012-02-24T10:27:00Z</dcterms:created>
  <dcterms:modified xsi:type="dcterms:W3CDTF">2012-02-24T10:27:00Z</dcterms:modified>
</cp:coreProperties>
</file>