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92" w:rsidRPr="00971392" w:rsidRDefault="00971392" w:rsidP="00971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71392">
        <w:rPr>
          <w:rFonts w:ascii="Arial" w:hAnsi="Arial" w:cs="Arial"/>
          <w:sz w:val="24"/>
          <w:szCs w:val="24"/>
        </w:rPr>
        <w:t>Załącznik Nr 3</w:t>
      </w:r>
    </w:p>
    <w:p w:rsidR="00971392" w:rsidRPr="00971392" w:rsidRDefault="00971392" w:rsidP="00971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71392" w:rsidRPr="00971392" w:rsidRDefault="00971392" w:rsidP="00971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71392">
        <w:rPr>
          <w:rFonts w:ascii="Arial" w:hAnsi="Arial" w:cs="Arial"/>
          <w:sz w:val="24"/>
          <w:szCs w:val="24"/>
        </w:rPr>
        <w:tab/>
      </w:r>
      <w:r w:rsidRPr="00971392">
        <w:rPr>
          <w:rFonts w:ascii="Arial" w:hAnsi="Arial" w:cs="Arial"/>
          <w:b/>
          <w:bCs/>
          <w:sz w:val="24"/>
          <w:szCs w:val="24"/>
        </w:rPr>
        <w:t>Objaśnienia do Uchwały Nr  224 / XXX / 2013 Rady Gminy  Popów z dnia 31 grudnia  2013 r. w sprawie : zmiany Uchwały Nr 91 / XII / 2011 Rady Gminy  Popów z dnia 29 grudnia 2011r. w sprawie : uchwalenia Wieloletniej Prognozy Finansowej Gminy Popów na lata 2013-2023.</w:t>
      </w:r>
    </w:p>
    <w:p w:rsidR="00971392" w:rsidRPr="00971392" w:rsidRDefault="00971392" w:rsidP="00971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71392" w:rsidRPr="00971392" w:rsidRDefault="00971392" w:rsidP="00971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71392" w:rsidRPr="00971392" w:rsidRDefault="00971392" w:rsidP="00971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71392" w:rsidRPr="00971392" w:rsidRDefault="00971392" w:rsidP="00971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71392" w:rsidRPr="00971392" w:rsidRDefault="00971392" w:rsidP="00971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71392" w:rsidRPr="00971392" w:rsidRDefault="00971392" w:rsidP="00971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71392" w:rsidRPr="00971392" w:rsidRDefault="00971392" w:rsidP="00971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71392" w:rsidRPr="00971392" w:rsidRDefault="00971392" w:rsidP="0097139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71392">
        <w:rPr>
          <w:rFonts w:ascii="Times New Roman" w:hAnsi="Times New Roman" w:cs="Times New Roman"/>
          <w:sz w:val="24"/>
          <w:szCs w:val="24"/>
        </w:rPr>
        <w:tab/>
        <w:t>Uchwała Nr  224 / XXX / 2013 Rady Gminy  Popów z dnia 31 grudnia 2013r.</w:t>
      </w:r>
      <w:r w:rsidRPr="009713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1392">
        <w:rPr>
          <w:rFonts w:ascii="Times New Roman" w:hAnsi="Times New Roman" w:cs="Times New Roman"/>
          <w:sz w:val="24"/>
          <w:szCs w:val="24"/>
        </w:rPr>
        <w:t xml:space="preserve"> podjęta została w celu uwzględnienia w Wieloletniej Prognozie Finansowej zmian w budżecie dokonanych od dnia 31 października 2013 do chwili obecnej.</w:t>
      </w:r>
    </w:p>
    <w:p w:rsidR="00971392" w:rsidRPr="00971392" w:rsidRDefault="00971392" w:rsidP="0097139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E61DF" w:rsidRPr="00971392" w:rsidRDefault="00EE61DF" w:rsidP="00971392">
      <w:bookmarkStart w:id="0" w:name="_GoBack"/>
      <w:bookmarkEnd w:id="0"/>
    </w:p>
    <w:sectPr w:rsidR="00EE61DF" w:rsidRPr="00971392" w:rsidSect="00D23E78">
      <w:pgSz w:w="11909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D9"/>
    <w:rsid w:val="001621D9"/>
    <w:rsid w:val="007C4A53"/>
    <w:rsid w:val="00971392"/>
    <w:rsid w:val="00EE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Hanus</dc:creator>
  <cp:lastModifiedBy>Paweł Hanus</cp:lastModifiedBy>
  <cp:revision>4</cp:revision>
  <dcterms:created xsi:type="dcterms:W3CDTF">2014-01-10T09:41:00Z</dcterms:created>
  <dcterms:modified xsi:type="dcterms:W3CDTF">2014-01-10T09:43:00Z</dcterms:modified>
</cp:coreProperties>
</file>