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43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U M O W A</w:t>
      </w:r>
    </w:p>
    <w:p>
      <w:pPr>
        <w:pStyle w:val="Style18"/>
        <w:spacing w:before="43" w:after="0"/>
        <w:jc w:val="center"/>
        <w:rPr>
          <w:rStyle w:val="FontStyle30"/>
          <w:rFonts w:ascii="Calibri" w:hAnsi="Calibri" w:cs="Arial" w:asciiTheme="minorHAnsi" w:hAnsiTheme="minorHAnsi"/>
          <w:bCs w:val="false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 xml:space="preserve">Nr ……………… </w:t>
      </w:r>
    </w:p>
    <w:p>
      <w:pPr>
        <w:pStyle w:val="Style19"/>
        <w:spacing w:lineRule="atLeast" w:line="100" w:before="221" w:after="0"/>
        <w:rPr/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zawarta dnia ……………………... roku w Zawadach pomiędzy:</w:t>
      </w:r>
    </w:p>
    <w:p>
      <w:pPr>
        <w:pStyle w:val="Style19"/>
        <w:spacing w:lineRule="atLeast" w:line="100" w:before="221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/>
          <w:sz w:val="22"/>
          <w:szCs w:val="22"/>
        </w:rPr>
        <w:t>Gminą Popów</w:t>
      </w: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 – z siedzibą w Zawadach przy ulicy Częstochowskiej 6, reprezentowaną przez:</w:t>
      </w:r>
    </w:p>
    <w:p>
      <w:pPr>
        <w:pStyle w:val="Style19"/>
        <w:spacing w:lineRule="atLeast" w:line="100" w:before="96" w:after="0"/>
        <w:rPr/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Jana Kowalika - Wójta Gminy,</w:t>
      </w:r>
    </w:p>
    <w:p>
      <w:pPr>
        <w:pStyle w:val="Style19"/>
        <w:spacing w:lineRule="atLeast" w:line="100" w:before="96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przy kontrasygnacie Skarbnika Gminy – Pawła Hanusa,</w:t>
      </w:r>
    </w:p>
    <w:p>
      <w:pPr>
        <w:pStyle w:val="Style19"/>
        <w:spacing w:lineRule="atLeast" w:line="100" w:before="120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zwaną w treści umowy "Usługobiorcą",</w:t>
      </w:r>
    </w:p>
    <w:p>
      <w:pPr>
        <w:pStyle w:val="Style19"/>
        <w:spacing w:before="120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a </w:t>
      </w:r>
    </w:p>
    <w:p>
      <w:pPr>
        <w:pStyle w:val="Style19"/>
        <w:tabs>
          <w:tab w:val="clear" w:pos="708"/>
          <w:tab w:val="left" w:pos="2242" w:leader="dot"/>
          <w:tab w:val="left" w:pos="8923" w:leader="dot"/>
        </w:tabs>
        <w:spacing w:lineRule="atLeast" w:line="100" w:before="120" w:after="0"/>
        <w:rPr/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Style19"/>
        <w:tabs>
          <w:tab w:val="clear" w:pos="708"/>
          <w:tab w:val="left" w:pos="2242" w:leader="dot"/>
          <w:tab w:val="left" w:pos="8923" w:leader="dot"/>
        </w:tabs>
        <w:spacing w:lineRule="atLeast" w:line="100" w:before="120" w:after="0"/>
        <w:rPr>
          <w:rStyle w:val="FontStyle30"/>
          <w:rFonts w:ascii="Calibri" w:hAnsi="Calibri" w:cs="Arial" w:asciiTheme="minorHAnsi" w:hAnsiTheme="minorHAnsi"/>
          <w:bCs w:val="false"/>
          <w:sz w:val="22"/>
          <w:szCs w:val="22"/>
        </w:rPr>
      </w:pPr>
      <w:bookmarkStart w:id="0" w:name="_GoBack"/>
      <w:bookmarkEnd w:id="0"/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zwanym w treści umowy "Przewoźnikiem".</w:t>
      </w:r>
    </w:p>
    <w:p>
      <w:pPr>
        <w:pStyle w:val="Style18"/>
        <w:spacing w:before="12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1</w:t>
      </w:r>
    </w:p>
    <w:p>
      <w:pPr>
        <w:pStyle w:val="Default"/>
        <w:spacing w:before="120" w:after="0"/>
        <w:jc w:val="both"/>
        <w:rPr/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Usługobiorca zleca, a Przewoźnik przyjmuje do wykonania usługi przewozów polegających na dowożeniu i odwożeniu uczniów do szkół w roku szkolnym 2019/2020 na terenie Gminy Popów,   oraz usługi przewozów związane </w:t>
      </w: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z wyjazdami uczniów na: wycieczki, zawody szkolne, konkursy, w miarę potrzeb </w:t>
      </w:r>
      <w:r>
        <w:rPr>
          <w:rStyle w:val="FontStyle37"/>
          <w:rFonts w:cs="Arial" w:ascii="Calibri" w:hAnsi="Calibri" w:asciiTheme="minorHAnsi" w:hAnsiTheme="minorHAnsi"/>
          <w:color w:val="auto"/>
          <w:sz w:val="22"/>
          <w:szCs w:val="22"/>
        </w:rPr>
        <w:t>Usługobiorcy</w:t>
      </w: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, zgodnie ze stawką określoną w niniejszej umowie. </w:t>
      </w:r>
    </w:p>
    <w:p>
      <w:pPr>
        <w:pStyle w:val="Default"/>
        <w:spacing w:before="120" w:after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sz w:val="22"/>
          <w:szCs w:val="22"/>
        </w:rPr>
        <w:t>§ 2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spacing w:before="120" w:after="0"/>
        <w:ind w:left="284" w:hanging="284"/>
        <w:jc w:val="both"/>
        <w:rPr/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Usługobiorca zobowiązuje się do zapłaty wynagrodzenia w wysokości ……..</w:t>
      </w:r>
      <w:r>
        <w:rPr>
          <w:rStyle w:val="FontStyle37"/>
          <w:rFonts w:cs="Arial" w:ascii="Calibri" w:hAnsi="Calibri" w:asciiTheme="minorHAnsi" w:hAnsiTheme="minorHAnsi"/>
          <w:b/>
          <w:sz w:val="22"/>
          <w:szCs w:val="22"/>
        </w:rPr>
        <w:t>zł</w:t>
      </w: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 brutto za każdy 1 km przebiegu pojazdu.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Przewoźnik wystawiać będzie fakturę VAT za usługi będące przedmiotem niniejszej umowy, wraz </w:t>
        <w:br/>
        <w:t xml:space="preserve">z zestawieniem rzeczywiście przejechanych kilometrów, uwzględniając kursy niewykonane oraz kursy dodatkowe zlecone przez Usługobiorcę, do 10 dnia każdego miesiąca, następującego po miesiącu, w  którym Przewoźnik wykonywał usługi.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720" w:hanging="720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Faktura VAT będzie doręczana przez Przewoźnika do siedziby Usługobiorcy.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Termin płatności wynagrodzenia wynosi 14 dni od dnia doręczenia Usługobiorcy przez Przewoźnika prawidłowo wystawionej faktury VAT.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</w:tabs>
        <w:ind w:left="720" w:hanging="720"/>
        <w:jc w:val="both"/>
        <w:rPr/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Wynagrodzenie będzie płatne przelewem, na poniższy rachunek bankowy należący do Przewoźnika:…………………………………………………………………………………………………………………………</w:t>
      </w:r>
      <w:r>
        <w:rPr>
          <w:rStyle w:val="FontStyle37"/>
          <w:rFonts w:cs="Arial" w:ascii="Calibri" w:hAnsi="Calibri" w:asciiTheme="minorHAnsi" w:hAnsiTheme="minorHAnsi"/>
          <w:b/>
          <w:sz w:val="22"/>
          <w:szCs w:val="22"/>
        </w:rPr>
        <w:t>...</w:t>
      </w:r>
    </w:p>
    <w:p>
      <w:pPr>
        <w:pStyle w:val="Style14"/>
        <w:numPr>
          <w:ilvl w:val="0"/>
          <w:numId w:val="3"/>
        </w:numPr>
        <w:tabs>
          <w:tab w:val="clear" w:pos="708"/>
          <w:tab w:val="left" w:pos="284" w:leader="none"/>
          <w:tab w:val="left" w:pos="355" w:leader="none"/>
        </w:tabs>
        <w:suppressAutoHyphens w:val="false"/>
        <w:spacing w:lineRule="auto" w:line="240"/>
        <w:ind w:left="284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Wynagrodzenie, o którym mowa w par. 2 ust. 1 może ulec zmianie w przypadku wzrostu lub spadku najniższej ceny paliwa obowiązujących na terenie Gminy Popów (stacja paliw STANPOL lub POLTRANS), o co najmniej 10% w stosunku do ceny paliwa stanowiącej podstawę ustalenia poprzedniej stawki obowiązującej za 1km.</w:t>
      </w:r>
    </w:p>
    <w:p>
      <w:pPr>
        <w:pStyle w:val="Style14"/>
        <w:numPr>
          <w:ilvl w:val="0"/>
          <w:numId w:val="3"/>
        </w:numPr>
        <w:tabs>
          <w:tab w:val="clear" w:pos="708"/>
          <w:tab w:val="left" w:pos="284" w:leader="none"/>
          <w:tab w:val="left" w:pos="355" w:leader="none"/>
          <w:tab w:val="left" w:pos="7272" w:leader="dot"/>
        </w:tabs>
        <w:suppressAutoHyphens w:val="false"/>
        <w:spacing w:lineRule="auto" w:line="240"/>
        <w:ind w:left="720" w:hanging="7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 dniu zawarcia umowy przyjmuje się cenę paliwa w wysokości ………………….  zł /1l ON brutto.</w:t>
      </w:r>
    </w:p>
    <w:p>
      <w:pPr>
        <w:pStyle w:val="Style14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spacing w:lineRule="auto" w:line="240"/>
        <w:ind w:left="720" w:hanging="72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Wzrost lub spadek wynagrodzenia będzie wyliczony na podstawie następującego  wzoru:</w:t>
      </w:r>
    </w:p>
    <w:p>
      <w:pPr>
        <w:pStyle w:val="Style19"/>
        <w:spacing w:lineRule="auto" w:line="24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Style19"/>
        <w:spacing w:lineRule="auto" w:line="240"/>
        <w:ind w:firstLine="284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Sn=Sd x P/2</w:t>
      </w:r>
    </w:p>
    <w:p>
      <w:pPr>
        <w:pStyle w:val="Style19"/>
        <w:spacing w:lineRule="auto" w:line="240" w:before="125" w:after="0"/>
        <w:ind w:firstLine="284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gdzie:</w:t>
      </w:r>
    </w:p>
    <w:p>
      <w:pPr>
        <w:pStyle w:val="Style121"/>
        <w:spacing w:lineRule="auto" w:line="240" w:before="130" w:after="0"/>
        <w:ind w:firstLine="284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Sn-kwota netto wzrostu/spadku wynagrodzenia należnego usługodawcy,</w:t>
      </w:r>
    </w:p>
    <w:p>
      <w:pPr>
        <w:pStyle w:val="Style121"/>
        <w:spacing w:lineRule="auto" w:line="240"/>
        <w:ind w:firstLine="284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Sd-dotychczasowa stawka wynagrodzenia należnego usługodawcy,</w:t>
      </w:r>
    </w:p>
    <w:p>
      <w:pPr>
        <w:pStyle w:val="Style121"/>
        <w:spacing w:lineRule="auto" w:line="240"/>
        <w:ind w:firstLine="284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P-procent wskaźnik wzrostu/spadku cen paliwa brutto, przy założeniu że P&gt;10%.</w:t>
      </w:r>
    </w:p>
    <w:p>
      <w:pPr>
        <w:pStyle w:val="Style14"/>
        <w:tabs>
          <w:tab w:val="clear" w:pos="708"/>
          <w:tab w:val="left" w:pos="355" w:leader="none"/>
          <w:tab w:val="left" w:pos="8318" w:leader="dot"/>
        </w:tabs>
        <w:spacing w:lineRule="atLeast" w:line="100" w:before="120" w:after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Style w:val="FontStyle37"/>
          <w:rFonts w:ascii="Calibri" w:hAnsi="Calibri" w:cs="Arial" w:asciiTheme="minorHAnsi" w:hAnsiTheme="minorHAnsi"/>
          <w:b/>
          <w:b/>
          <w:bCs/>
          <w:color w:val="000000"/>
          <w:sz w:val="22"/>
          <w:szCs w:val="22"/>
          <w:lang w:eastAsia="ar-SA"/>
        </w:rPr>
      </w:pPr>
      <w:r>
        <w:rPr>
          <w:rFonts w:cs="Arial"/>
          <w:b/>
          <w:bCs/>
          <w:color w:val="000000"/>
          <w:sz w:val="22"/>
          <w:szCs w:val="22"/>
          <w:lang w:eastAsia="ar-SA"/>
        </w:rPr>
      </w:r>
      <w:r>
        <w:br w:type="page"/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/>
          <w:bCs/>
          <w:sz w:val="22"/>
          <w:szCs w:val="22"/>
        </w:rPr>
        <w:t>§ 3</w:t>
      </w:r>
    </w:p>
    <w:p>
      <w:pPr>
        <w:pStyle w:val="Default"/>
        <w:jc w:val="center"/>
        <w:rPr>
          <w:rFonts w:ascii="Calibri" w:hAnsi="Calibri" w:cs="Arial" w:asciiTheme="minorHAnsi" w:hAnsiTheme="minorHAnsi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Default"/>
        <w:spacing w:before="12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color w:val="auto"/>
          <w:sz w:val="22"/>
          <w:szCs w:val="22"/>
        </w:rPr>
        <w:t xml:space="preserve">Przewoźnik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ponosi odpowiedzialność za bezpieczeństwo uczniów dowożonych od chwili wejścia do autobusu , aż do momentu opuszczenia autobusu  przez ucznia na parkingu przed szkołą oraz </w:t>
        <w:br/>
        <w:t>z parkingu przed szkołą do przystanku w swojej miejscowości</w:t>
      </w:r>
    </w:p>
    <w:p>
      <w:pPr>
        <w:pStyle w:val="Default"/>
        <w:spacing w:before="120" w:after="0"/>
        <w:jc w:val="center"/>
        <w:rPr/>
      </w:pPr>
      <w:r>
        <w:rPr>
          <w:rStyle w:val="FontStyle37"/>
          <w:rFonts w:cs="Arial" w:ascii="Calibri" w:hAnsi="Calibri" w:asciiTheme="minorHAnsi" w:hAnsiTheme="minorHAnsi"/>
          <w:b/>
          <w:bCs/>
          <w:sz w:val="22"/>
          <w:szCs w:val="22"/>
        </w:rPr>
        <w:t>§ 4</w:t>
      </w:r>
    </w:p>
    <w:p>
      <w:pPr>
        <w:pStyle w:val="Style71"/>
        <w:numPr>
          <w:ilvl w:val="1"/>
          <w:numId w:val="3"/>
        </w:numPr>
        <w:tabs>
          <w:tab w:val="clear" w:pos="708"/>
          <w:tab w:val="left" w:pos="360" w:leader="none"/>
        </w:tabs>
        <w:spacing w:before="134" w:after="0"/>
        <w:ind w:left="426" w:hanging="360"/>
        <w:jc w:val="both"/>
        <w:rPr>
          <w:rStyle w:val="FontStyle37"/>
          <w:rFonts w:ascii="Calibri" w:hAnsi="Calibri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Przewoźnik wykonuje usługi w dni nauki szkolnej oraz w terminach wskazanych przez Usługobiorcę w związku z wyjazdami uczniów, o których mowa w § 1 niniejszej umowy. </w:t>
      </w:r>
    </w:p>
    <w:p>
      <w:pPr>
        <w:pStyle w:val="Style71"/>
        <w:numPr>
          <w:ilvl w:val="1"/>
          <w:numId w:val="3"/>
        </w:numPr>
        <w:tabs>
          <w:tab w:val="clear" w:pos="708"/>
          <w:tab w:val="left" w:pos="360" w:leader="none"/>
        </w:tabs>
        <w:spacing w:before="134" w:after="0"/>
        <w:ind w:left="426" w:hanging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Przewoźnik nie świadczy usług w czasie ferii świątecznych i zimowych oraz innych dni wolnych od zajęć szkolnych wskazanych przez Usługobiorcę. </w:t>
      </w:r>
    </w:p>
    <w:p>
      <w:pPr>
        <w:pStyle w:val="Style71"/>
        <w:tabs>
          <w:tab w:val="clear" w:pos="708"/>
          <w:tab w:val="left" w:pos="360" w:leader="none"/>
        </w:tabs>
        <w:spacing w:before="240" w:after="0"/>
        <w:jc w:val="center"/>
        <w:rPr/>
      </w:pPr>
      <w:r>
        <w:rPr>
          <w:rStyle w:val="FontStyle37"/>
          <w:rFonts w:cs="Arial" w:ascii="Calibri" w:hAnsi="Calibri" w:asciiTheme="minorHAnsi" w:hAnsiTheme="minorHAnsi"/>
          <w:b/>
          <w:sz w:val="22"/>
          <w:szCs w:val="22"/>
        </w:rPr>
        <w:t>§ 5</w:t>
      </w:r>
    </w:p>
    <w:p>
      <w:pPr>
        <w:pStyle w:val="Style121"/>
        <w:spacing w:lineRule="atLeast" w:line="100" w:before="120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Przewoźnik gwarantuje wykonywanie usług zgodnie z przepisami i standardami obowiązującymi </w:t>
        <w:br/>
        <w:t>w zakresie przewozu osób.</w:t>
      </w:r>
    </w:p>
    <w:p>
      <w:pPr>
        <w:pStyle w:val="Style18"/>
        <w:spacing w:before="12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6</w:t>
      </w:r>
    </w:p>
    <w:p>
      <w:pPr>
        <w:pStyle w:val="Style121"/>
        <w:spacing w:lineRule="atLeast" w:line="100" w:before="120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Przewoźnik nie może powierzyć innym podmiotom wykonywania usług będących przedmiotem niniejszej umowy.</w:t>
      </w:r>
    </w:p>
    <w:p>
      <w:pPr>
        <w:pStyle w:val="Style18"/>
        <w:spacing w:before="13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7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284" w:leader="none"/>
        </w:tabs>
        <w:spacing w:before="130" w:after="0"/>
        <w:ind w:left="284" w:hanging="284"/>
        <w:jc w:val="both"/>
        <w:rPr>
          <w:rStyle w:val="FontStyle30"/>
          <w:rFonts w:ascii="Calibri" w:hAnsi="Calibri" w:cs="Arial" w:asciiTheme="minorHAns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 w:val="false"/>
          <w:bCs w:val="false"/>
          <w:sz w:val="22"/>
          <w:szCs w:val="22"/>
        </w:rPr>
        <w:t xml:space="preserve">Przewoźnik oświadcza, że dowóz i odwóz dzieci wykonywany będzie wyłącznie samochodami sprawnymi technicznie, dostosowanymi do ilości przewożonych dzieci i posiadającymi świadectwo dopuszczania do ruchu zgodnie z obowiązującymi przepisami, w szczególności </w:t>
        <w:br/>
        <w:t xml:space="preserve">z ustawą Prawo o ruchu drogowym.  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284" w:leader="none"/>
        </w:tabs>
        <w:spacing w:before="130" w:after="0"/>
        <w:ind w:left="284" w:hanging="284"/>
        <w:jc w:val="both"/>
        <w:rPr>
          <w:rStyle w:val="FontStyle30"/>
          <w:rFonts w:ascii="Calibri" w:hAnsi="Calibri" w:cs="Arial" w:asciiTheme="minorHAns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 w:val="false"/>
          <w:bCs w:val="false"/>
          <w:sz w:val="22"/>
          <w:szCs w:val="22"/>
        </w:rPr>
        <w:t xml:space="preserve">Przewoźnik oświadcza, że posiada aktualne ubezpieczenie OC oraz NW na wszystkie samochody, które będą używane do wykonywania usług. 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284" w:leader="none"/>
        </w:tabs>
        <w:spacing w:before="130" w:after="0"/>
        <w:ind w:left="284" w:hanging="284"/>
        <w:jc w:val="both"/>
        <w:rPr>
          <w:rStyle w:val="FontStyle30"/>
          <w:rFonts w:ascii="Calibri" w:hAnsi="Calibri" w:cs="Arial" w:asciiTheme="minorHAns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 w:val="false"/>
          <w:bCs w:val="false"/>
          <w:sz w:val="22"/>
          <w:szCs w:val="22"/>
        </w:rPr>
        <w:t xml:space="preserve">Strony ustalają, że w przypadku awarii środka transportu, którym wykonywana jest usługa, Przewoźnik własnym staraniem i na własny koszt zapewni pojazd zastępczy, spełniający warunki określone w ust. 1 i 2 . </w:t>
      </w:r>
    </w:p>
    <w:p>
      <w:pPr>
        <w:pStyle w:val="Style18"/>
        <w:numPr>
          <w:ilvl w:val="0"/>
          <w:numId w:val="4"/>
        </w:numPr>
        <w:tabs>
          <w:tab w:val="clear" w:pos="708"/>
          <w:tab w:val="left" w:pos="284" w:leader="none"/>
        </w:tabs>
        <w:spacing w:before="130" w:after="0"/>
        <w:ind w:left="284" w:hanging="284"/>
        <w:jc w:val="both"/>
        <w:rPr>
          <w:rStyle w:val="FontStyle30"/>
          <w:rFonts w:ascii="Calibri" w:hAnsi="Calibri" w:cs="Arial" w:asciiTheme="minorHAnsi" w:hAnsiTheme="minorHAnsi"/>
          <w:bCs w:val="false"/>
          <w:sz w:val="22"/>
          <w:szCs w:val="22"/>
        </w:rPr>
      </w:pPr>
      <w:r>
        <w:rPr>
          <w:rStyle w:val="FontStyle30"/>
          <w:rFonts w:cs="Arial" w:ascii="Calibri" w:hAnsi="Calibri" w:asciiTheme="minorHAnsi" w:hAnsiTheme="minorHAnsi"/>
          <w:b w:val="false"/>
          <w:bCs w:val="false"/>
          <w:sz w:val="22"/>
          <w:szCs w:val="22"/>
        </w:rPr>
        <w:t>Przewoźnik oświadcza, że posiada wszelkie zezwolenia oraz licencje wymagane przez przepisy prawne do wykonywania usług polegających na regularnym przewozie specjalnym dzieci.</w:t>
      </w:r>
    </w:p>
    <w:p>
      <w:pPr>
        <w:pStyle w:val="Style18"/>
        <w:spacing w:before="13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8</w:t>
      </w:r>
    </w:p>
    <w:p>
      <w:pPr>
        <w:pStyle w:val="Style18"/>
        <w:numPr>
          <w:ilvl w:val="0"/>
          <w:numId w:val="5"/>
        </w:numPr>
        <w:spacing w:before="130" w:after="0"/>
        <w:ind w:left="284" w:hanging="284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Niniejsza umowa zostaje zawarta na czas oznaczony od dnia 03 września 2018 r. do 21 czerwca 2019 r.</w:t>
      </w:r>
    </w:p>
    <w:p>
      <w:pPr>
        <w:pStyle w:val="Style18"/>
        <w:numPr>
          <w:ilvl w:val="0"/>
          <w:numId w:val="5"/>
        </w:numPr>
        <w:spacing w:before="130" w:after="0"/>
        <w:ind w:left="284" w:hanging="284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Usługobiorca zastrzega sobie prawo do rozwiązania umowy z zachowaniem 3 miesięcznego okresu wypowiedzenia.</w:t>
      </w:r>
    </w:p>
    <w:p>
      <w:pPr>
        <w:pStyle w:val="Style18"/>
        <w:numPr>
          <w:ilvl w:val="0"/>
          <w:numId w:val="5"/>
        </w:numPr>
        <w:spacing w:before="130" w:after="0"/>
        <w:ind w:left="284" w:hanging="284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Rozwiązanie umowy może nastąpić bez wypowiedzenia przez Usługobiorcę w razie nie wykonywania przewozów w okresie przekraczającym jeden tydzień.</w:t>
      </w:r>
    </w:p>
    <w:p>
      <w:pPr>
        <w:pStyle w:val="Style14"/>
        <w:tabs>
          <w:tab w:val="clear" w:pos="708"/>
          <w:tab w:val="left" w:pos="355" w:leader="none"/>
        </w:tabs>
        <w:spacing w:lineRule="atLeast" w:line="100" w:before="120" w:after="0"/>
        <w:ind w:hanging="0"/>
        <w:jc w:val="center"/>
        <w:rPr/>
      </w:pPr>
      <w:r>
        <w:rPr>
          <w:rStyle w:val="FontStyle37"/>
          <w:rFonts w:cs="Arial" w:ascii="Calibri" w:hAnsi="Calibri" w:asciiTheme="minorHAnsi" w:hAnsiTheme="minorHAnsi"/>
          <w:b/>
          <w:bCs/>
          <w:sz w:val="22"/>
          <w:szCs w:val="22"/>
        </w:rPr>
        <w:t>§ 9</w:t>
      </w:r>
    </w:p>
    <w:p>
      <w:pPr>
        <w:pStyle w:val="Style14"/>
        <w:numPr>
          <w:ilvl w:val="1"/>
          <w:numId w:val="4"/>
        </w:numPr>
        <w:tabs>
          <w:tab w:val="clear" w:pos="708"/>
          <w:tab w:val="left" w:pos="355" w:leader="none"/>
          <w:tab w:val="left" w:pos="709" w:leader="none"/>
        </w:tabs>
        <w:spacing w:lineRule="atLeast" w:line="100" w:before="120" w:after="0"/>
        <w:ind w:left="927" w:hanging="927"/>
        <w:rPr>
          <w:rStyle w:val="FontStyle37"/>
          <w:rFonts w:ascii="Calibri" w:hAnsi="Calibri" w:cs="Arial" w:asciiTheme="minorHAnsi" w:hAnsiTheme="minorHAnsi"/>
          <w:b/>
          <w:b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>Strony postanawiają, że wiążącą formą odszkodowania będą kary umowne.</w:t>
      </w:r>
    </w:p>
    <w:p>
      <w:pPr>
        <w:pStyle w:val="Style14"/>
        <w:numPr>
          <w:ilvl w:val="1"/>
          <w:numId w:val="4"/>
        </w:numPr>
        <w:tabs>
          <w:tab w:val="clear" w:pos="708"/>
          <w:tab w:val="left" w:pos="355" w:leader="none"/>
          <w:tab w:val="left" w:pos="709" w:leader="none"/>
        </w:tabs>
        <w:spacing w:lineRule="atLeast" w:line="100" w:before="120" w:after="0"/>
        <w:ind w:left="927" w:hanging="927"/>
        <w:rPr>
          <w:rStyle w:val="FontStyle37"/>
          <w:rFonts w:ascii="Calibri" w:hAnsi="Calibri" w:cs="Arial" w:asciiTheme="minorHAnsi" w:hAnsiTheme="minorHAnsi"/>
          <w:b/>
          <w:b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>Kary umowne należą się w następujących wypadkach i wysokościach:</w:t>
      </w:r>
    </w:p>
    <w:p>
      <w:pPr>
        <w:pStyle w:val="Style14"/>
        <w:numPr>
          <w:ilvl w:val="1"/>
          <w:numId w:val="2"/>
        </w:numPr>
        <w:tabs>
          <w:tab w:val="clear" w:pos="708"/>
          <w:tab w:val="left" w:pos="355" w:leader="none"/>
        </w:tabs>
        <w:spacing w:lineRule="atLeast" w:line="100" w:before="120" w:after="0"/>
        <w:jc w:val="both"/>
        <w:rPr>
          <w:rStyle w:val="FontStyle37"/>
          <w:rFonts w:ascii="Calibri" w:hAnsi="Calibri" w:cs="Arial" w:asciiTheme="minorHAnsi" w:hAnsiTheme="minorHAnsi"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>Przewoźnik zapłaci karę:</w:t>
      </w:r>
    </w:p>
    <w:p>
      <w:pPr>
        <w:pStyle w:val="Style14"/>
        <w:numPr>
          <w:ilvl w:val="2"/>
          <w:numId w:val="1"/>
        </w:numPr>
        <w:tabs>
          <w:tab w:val="clear" w:pos="708"/>
          <w:tab w:val="left" w:pos="355" w:leader="none"/>
        </w:tabs>
        <w:spacing w:lineRule="atLeast" w:line="100" w:before="120" w:after="0"/>
        <w:jc w:val="both"/>
        <w:rPr>
          <w:rStyle w:val="FontStyle37"/>
          <w:rFonts w:ascii="Calibri" w:hAnsi="Calibri" w:cs="Arial" w:asciiTheme="minorHAnsi" w:hAnsiTheme="minorHAnsi"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 xml:space="preserve">w wysokości stanowiącej 2-krotność średniej kwoty wynagrodzenia dziennego </w:t>
        <w:br/>
        <w:t>z ostatniego miesiąca za każdy dzień nie wykonania usługi;</w:t>
      </w:r>
    </w:p>
    <w:p>
      <w:pPr>
        <w:pStyle w:val="Style14"/>
        <w:numPr>
          <w:ilvl w:val="2"/>
          <w:numId w:val="1"/>
        </w:numPr>
        <w:tabs>
          <w:tab w:val="clear" w:pos="708"/>
          <w:tab w:val="left" w:pos="355" w:leader="none"/>
        </w:tabs>
        <w:spacing w:lineRule="atLeast" w:line="100" w:before="120" w:after="0"/>
        <w:jc w:val="both"/>
        <w:rPr>
          <w:rStyle w:val="FontStyle37"/>
          <w:rFonts w:ascii="Calibri" w:hAnsi="Calibri" w:cs="Arial" w:asciiTheme="minorHAnsi" w:hAnsiTheme="minorHAnsi"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>w wysokości kwoty wynagrodzenia dziennego z ostatniego miesiąca za nie wykonanie części usługi dziennej tj. dowozu lub odwozu;</w:t>
      </w:r>
    </w:p>
    <w:p>
      <w:pPr>
        <w:pStyle w:val="Style14"/>
        <w:numPr>
          <w:ilvl w:val="2"/>
          <w:numId w:val="1"/>
        </w:numPr>
        <w:tabs>
          <w:tab w:val="clear" w:pos="708"/>
          <w:tab w:val="left" w:pos="355" w:leader="none"/>
        </w:tabs>
        <w:spacing w:lineRule="atLeast" w:line="100" w:before="120" w:after="0"/>
        <w:jc w:val="both"/>
        <w:rPr>
          <w:rStyle w:val="FontStyle37"/>
          <w:rFonts w:ascii="Calibri" w:hAnsi="Calibri" w:cs="Arial" w:asciiTheme="minorHAnsi" w:hAnsiTheme="minorHAnsi"/>
          <w:bCs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>w wysokości 2000 zł za rozwiązanie umowy z przyczyn leżących po jego stronie.</w:t>
      </w:r>
    </w:p>
    <w:p>
      <w:pPr>
        <w:pStyle w:val="Style18"/>
        <w:numPr>
          <w:ilvl w:val="1"/>
          <w:numId w:val="2"/>
        </w:numPr>
        <w:spacing w:before="130" w:after="0"/>
        <w:jc w:val="both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bCs/>
          <w:sz w:val="22"/>
          <w:szCs w:val="22"/>
        </w:rPr>
        <w:t xml:space="preserve">Usługobiorca zapłaci karę za rozwiązanie umowy z przyczyn leżących po jego stronie </w:t>
        <w:br/>
        <w:t xml:space="preserve">w wysokości  2000 zł z wyłączeniem skorzystania z uprawnienia określonego w ust. 3 </w:t>
      </w:r>
      <w:r>
        <w:rPr>
          <w:rStyle w:val="FontStyle30"/>
          <w:rFonts w:cs="Arial" w:ascii="Calibri" w:hAnsi="Calibri" w:asciiTheme="minorHAnsi" w:hAnsiTheme="minorHAnsi"/>
          <w:b w:val="false"/>
          <w:bCs w:val="false"/>
          <w:sz w:val="22"/>
          <w:szCs w:val="22"/>
        </w:rPr>
        <w:t>§ 9.</w:t>
      </w:r>
    </w:p>
    <w:p>
      <w:pPr>
        <w:pStyle w:val="Style18"/>
        <w:spacing w:before="12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10</w:t>
      </w:r>
    </w:p>
    <w:p>
      <w:pPr>
        <w:pStyle w:val="Style121"/>
        <w:spacing w:lineRule="atLeast" w:line="100" w:before="115" w:after="0"/>
        <w:rPr>
          <w:rStyle w:val="FontStyle30"/>
          <w:rFonts w:ascii="Calibri" w:hAnsi="Calibri" w:cs="Arial" w:asciiTheme="minorHAnsi" w:hAnsiTheme="minorHAnsi"/>
          <w:bCs w:val="false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Wszelkie zmiany niniejszej umowy wymagają formy pisemnej, pod rygorem jej nieważności.</w:t>
      </w:r>
    </w:p>
    <w:p>
      <w:pPr>
        <w:pStyle w:val="Style18"/>
        <w:spacing w:before="12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11</w:t>
      </w:r>
    </w:p>
    <w:p>
      <w:pPr>
        <w:pStyle w:val="Style19"/>
        <w:spacing w:lineRule="atLeast" w:line="100" w:before="120" w:after="0"/>
        <w:rPr>
          <w:rStyle w:val="FontStyle30"/>
          <w:rFonts w:ascii="Calibri" w:hAnsi="Calibri" w:cs="Arial" w:asciiTheme="minorHAnsi" w:hAnsiTheme="minorHAnsi"/>
          <w:bCs w:val="false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Wszelkie spory mogące powstać w związku z wykonywaniem niniejszej umowy rozstrzygane będą przez Sąd właściwy ze względu na siedzibę Usługobiorcy.</w:t>
      </w:r>
    </w:p>
    <w:p>
      <w:pPr>
        <w:pStyle w:val="Style18"/>
        <w:spacing w:before="12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12</w:t>
      </w:r>
    </w:p>
    <w:p>
      <w:pPr>
        <w:pStyle w:val="Style121"/>
        <w:spacing w:lineRule="atLeast" w:line="100" w:before="120" w:after="0"/>
        <w:rPr>
          <w:rStyle w:val="FontStyle37"/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 xml:space="preserve">W sprawach nieuregulowanych niniejszą umową mają zastosowanie obowiązujące przepisy, </w:t>
        <w:br/>
        <w:t>w szczególności przepisy Kodeksu Cywilnego.</w:t>
      </w:r>
    </w:p>
    <w:p>
      <w:pPr>
        <w:pStyle w:val="Style18"/>
        <w:spacing w:before="120" w:after="0"/>
        <w:jc w:val="center"/>
        <w:rPr/>
      </w:pPr>
      <w:r>
        <w:rPr>
          <w:rStyle w:val="FontStyle30"/>
          <w:rFonts w:cs="Arial" w:ascii="Calibri" w:hAnsi="Calibri" w:asciiTheme="minorHAnsi" w:hAnsiTheme="minorHAnsi"/>
          <w:bCs w:val="false"/>
          <w:sz w:val="22"/>
          <w:szCs w:val="22"/>
        </w:rPr>
        <w:t>§ 13</w:t>
      </w:r>
    </w:p>
    <w:p>
      <w:pPr>
        <w:pStyle w:val="Style121"/>
        <w:spacing w:lineRule="atLeast" w:line="100" w:before="120" w:after="120"/>
        <w:rPr>
          <w:rFonts w:ascii="Calibri" w:hAnsi="Calibri" w:cs="Arial" w:asciiTheme="minorHAnsi" w:hAnsiTheme="minorHAnsi"/>
          <w:sz w:val="22"/>
          <w:szCs w:val="22"/>
        </w:rPr>
      </w:pPr>
      <w:r>
        <w:rPr>
          <w:rStyle w:val="FontStyle37"/>
          <w:rFonts w:cs="Arial" w:ascii="Calibri" w:hAnsi="Calibri" w:asciiTheme="minorHAnsi" w:hAnsiTheme="minorHAnsi"/>
          <w:sz w:val="22"/>
          <w:szCs w:val="22"/>
        </w:rPr>
        <w:t>Umowę sporządzono w trzech jednobrzmiących egzemplarzach, z których jeden otrzymuje Przewoźnik, a dwa Usługobiorca.</w:t>
      </w:r>
    </w:p>
    <w:p>
      <w:pPr>
        <w:pStyle w:val="Style121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Gwka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Style w:val="FontStyle31"/>
          <w:rFonts w:cs="Arial" w:ascii="Calibri" w:hAnsi="Calibri" w:asciiTheme="minorHAnsi" w:hAnsiTheme="minorHAnsi"/>
          <w:b/>
          <w:i w:val="false"/>
          <w:iCs w:val="false"/>
          <w:sz w:val="22"/>
          <w:szCs w:val="22"/>
        </w:rPr>
        <w:t>USŁUGOBIORCA</w:t>
        <w:tab/>
        <w:tab/>
        <w:tab/>
        <w:tab/>
        <w:t xml:space="preserve">       PRZEWOŹNIK</w:t>
      </w:r>
    </w:p>
    <w:p>
      <w:pPr>
        <w:pStyle w:val="Style16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16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16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16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16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16"/>
        <w:rPr>
          <w:rStyle w:val="FontStyle31"/>
          <w:rFonts w:ascii="Calibri" w:hAnsi="Calibri" w:cs="Arial" w:asciiTheme="minorHAnsi" w:hAnsiTheme="minorHAnsi"/>
          <w:i w:val="false"/>
          <w:i w:val="false"/>
          <w:iCs w:val="false"/>
          <w:sz w:val="22"/>
          <w:szCs w:val="22"/>
        </w:rPr>
      </w:pPr>
      <w:r>
        <w:rPr>
          <w:rFonts w:cs="Arial" w:ascii="Calibri" w:hAnsi="Calibri"/>
          <w:i w:val="false"/>
          <w:iCs w:val="false"/>
          <w:sz w:val="22"/>
          <w:szCs w:val="22"/>
        </w:rPr>
      </w:r>
    </w:p>
    <w:p>
      <w:pPr>
        <w:pStyle w:val="Style16"/>
        <w:rPr>
          <w:rStyle w:val="FontStyle31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both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</w:t>
      </w:r>
    </w:p>
    <w:sectPr>
      <w:type w:val="nextPage"/>
      <w:pgSz w:w="11906" w:h="16838"/>
      <w:pgMar w:left="1417" w:right="1417" w:header="720" w:top="1135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0"/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0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0"/>
        <w:bCs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0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0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2"/>
        <w:b/>
        <w:szCs w:val="20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0" w:customStyle="1">
    <w:name w:val="Font Style30"/>
    <w:qFormat/>
    <w:rsid w:val="00f66f2b"/>
    <w:rPr>
      <w:rFonts w:ascii="Arial Unicode MS" w:hAnsi="Arial Unicode MS" w:eastAsia="Arial Unicode MS" w:cs="Arial Unicode MS"/>
      <w:b/>
      <w:bCs/>
      <w:sz w:val="18"/>
      <w:szCs w:val="18"/>
    </w:rPr>
  </w:style>
  <w:style w:type="character" w:styleId="FontStyle31" w:customStyle="1">
    <w:name w:val="Font Style31"/>
    <w:qFormat/>
    <w:rsid w:val="00f66f2b"/>
    <w:rPr>
      <w:rFonts w:ascii="Arial Unicode MS" w:hAnsi="Arial Unicode MS" w:eastAsia="Arial Unicode MS" w:cs="Arial Unicode MS"/>
      <w:i/>
      <w:iCs/>
      <w:sz w:val="16"/>
      <w:szCs w:val="16"/>
    </w:rPr>
  </w:style>
  <w:style w:type="character" w:styleId="FontStyle37" w:customStyle="1">
    <w:name w:val="Font Style37"/>
    <w:uiPriority w:val="99"/>
    <w:qFormat/>
    <w:rsid w:val="00f66f2b"/>
    <w:rPr>
      <w:rFonts w:ascii="Arial Unicode MS" w:hAnsi="Arial Unicode MS" w:eastAsia="Arial Unicode MS" w:cs="Arial Unicode MS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f66f2b"/>
    <w:rPr>
      <w:rFonts w:ascii="Calibri" w:hAnsi="Calibri" w:eastAsia="SimSun" w:cs="font282"/>
      <w:sz w:val="20"/>
      <w:szCs w:val="20"/>
      <w:lang w:bidi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f66f2b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682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b/>
      <w:sz w:val="22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b/>
      <w:sz w:val="22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b w:val="false"/>
      <w:bCs w:val="false"/>
      <w:sz w:val="22"/>
      <w:szCs w:val="20"/>
    </w:rPr>
  </w:style>
  <w:style w:type="character" w:styleId="ListLabel20">
    <w:name w:val="ListLabel 20"/>
    <w:qFormat/>
    <w:rPr>
      <w:sz w:val="22"/>
      <w:szCs w:val="20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0"/>
      <w:szCs w:val="20"/>
    </w:rPr>
  </w:style>
  <w:style w:type="character" w:styleId="ListLabel23">
    <w:name w:val="ListLabel 23"/>
    <w:qFormat/>
    <w:rPr>
      <w:sz w:val="20"/>
      <w:szCs w:val="20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0"/>
      <w:szCs w:val="20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sz w:val="20"/>
      <w:szCs w:val="20"/>
    </w:rPr>
  </w:style>
  <w:style w:type="character" w:styleId="ListLabel28">
    <w:name w:val="ListLabel 28"/>
    <w:qFormat/>
    <w:rPr>
      <w:b w:val="false"/>
      <w:sz w:val="22"/>
      <w:szCs w:val="20"/>
    </w:rPr>
  </w:style>
  <w:style w:type="character" w:styleId="ListLabel29">
    <w:name w:val="ListLabel 29"/>
    <w:qFormat/>
    <w:rPr>
      <w:b/>
      <w:sz w:val="22"/>
      <w:szCs w:val="20"/>
    </w:rPr>
  </w:style>
  <w:style w:type="character" w:styleId="ListLabel30">
    <w:name w:val="ListLabel 30"/>
    <w:qFormat/>
    <w:rPr>
      <w:sz w:val="20"/>
      <w:szCs w:val="20"/>
    </w:rPr>
  </w:style>
  <w:style w:type="character" w:styleId="ListLabel31">
    <w:name w:val="ListLabel 31"/>
    <w:qFormat/>
    <w:rPr>
      <w:sz w:val="20"/>
      <w:szCs w:val="20"/>
    </w:rPr>
  </w:style>
  <w:style w:type="character" w:styleId="ListLabel32">
    <w:name w:val="ListLabel 32"/>
    <w:qFormat/>
    <w:rPr>
      <w:sz w:val="20"/>
      <w:szCs w:val="20"/>
    </w:rPr>
  </w:style>
  <w:style w:type="character" w:styleId="ListLabel33">
    <w:name w:val="ListLabel 33"/>
    <w:qFormat/>
    <w:rPr>
      <w:sz w:val="20"/>
      <w:szCs w:val="20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character" w:styleId="ListLabel36">
    <w:name w:val="ListLabel 36"/>
    <w:qFormat/>
    <w:rPr>
      <w:sz w:val="20"/>
      <w:szCs w:val="20"/>
    </w:rPr>
  </w:style>
  <w:style w:type="character" w:styleId="ListLabel37">
    <w:name w:val="ListLabel 37"/>
    <w:qFormat/>
    <w:rPr>
      <w:sz w:val="22"/>
      <w:szCs w:val="20"/>
    </w:rPr>
  </w:style>
  <w:style w:type="character" w:styleId="ListLabel38">
    <w:name w:val="ListLabel 38"/>
    <w:qFormat/>
    <w:rPr>
      <w:sz w:val="20"/>
      <w:szCs w:val="20"/>
    </w:rPr>
  </w:style>
  <w:style w:type="character" w:styleId="ListLabel39">
    <w:name w:val="ListLabel 39"/>
    <w:qFormat/>
    <w:rPr>
      <w:sz w:val="20"/>
      <w:szCs w:val="20"/>
    </w:rPr>
  </w:style>
  <w:style w:type="character" w:styleId="ListLabel40">
    <w:name w:val="ListLabel 40"/>
    <w:qFormat/>
    <w:rPr>
      <w:sz w:val="20"/>
      <w:szCs w:val="20"/>
    </w:rPr>
  </w:style>
  <w:style w:type="character" w:styleId="ListLabel41">
    <w:name w:val="ListLabel 41"/>
    <w:qFormat/>
    <w:rPr>
      <w:sz w:val="20"/>
      <w:szCs w:val="20"/>
    </w:rPr>
  </w:style>
  <w:style w:type="character" w:styleId="ListLabel42">
    <w:name w:val="ListLabel 42"/>
    <w:qFormat/>
    <w:rPr>
      <w:sz w:val="20"/>
      <w:szCs w:val="20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>
      <w:sz w:val="20"/>
      <w:szCs w:val="20"/>
    </w:rPr>
  </w:style>
  <w:style w:type="character" w:styleId="ListLabel45">
    <w:name w:val="ListLabel 45"/>
    <w:qFormat/>
    <w:rPr>
      <w:sz w:val="20"/>
      <w:szCs w:val="20"/>
    </w:rPr>
  </w:style>
  <w:style w:type="character" w:styleId="ListLabel46">
    <w:name w:val="ListLabel 46"/>
    <w:qFormat/>
    <w:rPr>
      <w:sz w:val="20"/>
      <w:szCs w:val="20"/>
    </w:rPr>
  </w:style>
  <w:style w:type="character" w:styleId="ListLabel47">
    <w:name w:val="ListLabel 47"/>
    <w:qFormat/>
    <w:rPr>
      <w:sz w:val="20"/>
      <w:szCs w:val="20"/>
    </w:rPr>
  </w:style>
  <w:style w:type="character" w:styleId="ListLabel48">
    <w:name w:val="ListLabel 48"/>
    <w:qFormat/>
    <w:rPr>
      <w:b/>
      <w:sz w:val="18"/>
      <w:szCs w:val="22"/>
    </w:rPr>
  </w:style>
  <w:style w:type="character" w:styleId="ListLabel49">
    <w:name w:val="ListLabel 49"/>
    <w:qFormat/>
    <w:rPr>
      <w:sz w:val="20"/>
      <w:szCs w:val="20"/>
    </w:rPr>
  </w:style>
  <w:style w:type="character" w:styleId="ListLabel50">
    <w:name w:val="ListLabel 50"/>
    <w:qFormat/>
    <w:rPr>
      <w:sz w:val="20"/>
      <w:szCs w:val="20"/>
    </w:rPr>
  </w:style>
  <w:style w:type="character" w:styleId="ListLabel51">
    <w:name w:val="ListLabel 51"/>
    <w:qFormat/>
    <w:rPr>
      <w:sz w:val="20"/>
      <w:szCs w:val="20"/>
    </w:rPr>
  </w:style>
  <w:style w:type="character" w:styleId="ListLabel52">
    <w:name w:val="ListLabel 52"/>
    <w:qFormat/>
    <w:rPr>
      <w:sz w:val="20"/>
      <w:szCs w:val="20"/>
    </w:rPr>
  </w:style>
  <w:style w:type="character" w:styleId="ListLabel53">
    <w:name w:val="ListLabel 53"/>
    <w:qFormat/>
    <w:rPr>
      <w:sz w:val="20"/>
      <w:szCs w:val="20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sz w:val="20"/>
      <w:szCs w:val="20"/>
    </w:rPr>
  </w:style>
  <w:style w:type="character" w:styleId="ListLabel56">
    <w:name w:val="ListLabel 56"/>
    <w:qFormat/>
    <w:rPr>
      <w:sz w:val="20"/>
      <w:szCs w:val="20"/>
    </w:rPr>
  </w:style>
  <w:style w:type="character" w:styleId="ListLabel57">
    <w:name w:val="ListLabel 57"/>
    <w:qFormat/>
    <w:rPr>
      <w:rFonts w:ascii="Calibri" w:hAnsi="Calibri"/>
      <w:b/>
      <w:sz w:val="22"/>
      <w:szCs w:val="20"/>
    </w:rPr>
  </w:style>
  <w:style w:type="character" w:styleId="ListLabel58">
    <w:name w:val="ListLabel 58"/>
    <w:qFormat/>
    <w:rPr>
      <w:sz w:val="20"/>
      <w:szCs w:val="20"/>
    </w:rPr>
  </w:style>
  <w:style w:type="character" w:styleId="ListLabel59">
    <w:name w:val="ListLabel 59"/>
    <w:qFormat/>
    <w:rPr>
      <w:sz w:val="20"/>
      <w:szCs w:val="20"/>
    </w:rPr>
  </w:style>
  <w:style w:type="character" w:styleId="ListLabel60">
    <w:name w:val="ListLabel 60"/>
    <w:qFormat/>
    <w:rPr>
      <w:sz w:val="20"/>
      <w:szCs w:val="20"/>
    </w:rPr>
  </w:style>
  <w:style w:type="character" w:styleId="ListLabel61">
    <w:name w:val="ListLabel 61"/>
    <w:qFormat/>
    <w:rPr>
      <w:sz w:val="20"/>
      <w:szCs w:val="20"/>
    </w:rPr>
  </w:style>
  <w:style w:type="character" w:styleId="ListLabel62">
    <w:name w:val="ListLabel 62"/>
    <w:qFormat/>
    <w:rPr>
      <w:sz w:val="20"/>
      <w:szCs w:val="20"/>
    </w:rPr>
  </w:style>
  <w:style w:type="character" w:styleId="ListLabel63">
    <w:name w:val="ListLabel 63"/>
    <w:qFormat/>
    <w:rPr>
      <w:sz w:val="20"/>
      <w:szCs w:val="20"/>
    </w:rPr>
  </w:style>
  <w:style w:type="character" w:styleId="ListLabel64">
    <w:name w:val="ListLabel 64"/>
    <w:qFormat/>
    <w:rPr>
      <w:sz w:val="20"/>
      <w:szCs w:val="20"/>
    </w:rPr>
  </w:style>
  <w:style w:type="character" w:styleId="ListLabel65">
    <w:name w:val="ListLabel 65"/>
    <w:qFormat/>
    <w:rPr>
      <w:rFonts w:ascii="Calibri" w:hAnsi="Calibri"/>
      <w:b/>
      <w:sz w:val="22"/>
      <w:szCs w:val="20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sz w:val="20"/>
      <w:szCs w:val="20"/>
    </w:rPr>
  </w:style>
  <w:style w:type="character" w:styleId="ListLabel68">
    <w:name w:val="ListLabel 68"/>
    <w:qFormat/>
    <w:rPr>
      <w:sz w:val="20"/>
      <w:szCs w:val="20"/>
    </w:rPr>
  </w:style>
  <w:style w:type="character" w:styleId="ListLabel69">
    <w:name w:val="ListLabel 69"/>
    <w:qFormat/>
    <w:rPr>
      <w:sz w:val="20"/>
      <w:szCs w:val="20"/>
    </w:rPr>
  </w:style>
  <w:style w:type="character" w:styleId="ListLabel70">
    <w:name w:val="ListLabel 70"/>
    <w:qFormat/>
    <w:rPr>
      <w:sz w:val="20"/>
      <w:szCs w:val="20"/>
    </w:rPr>
  </w:style>
  <w:style w:type="character" w:styleId="ListLabel71">
    <w:name w:val="ListLabel 71"/>
    <w:qFormat/>
    <w:rPr>
      <w:sz w:val="20"/>
      <w:szCs w:val="20"/>
    </w:rPr>
  </w:style>
  <w:style w:type="character" w:styleId="ListLabel72">
    <w:name w:val="ListLabel 72"/>
    <w:qFormat/>
    <w:rPr>
      <w:sz w:val="20"/>
      <w:szCs w:val="20"/>
    </w:rPr>
  </w:style>
  <w:style w:type="character" w:styleId="ListLabel73">
    <w:name w:val="ListLabel 73"/>
    <w:qFormat/>
    <w:rPr>
      <w:rFonts w:ascii="Calibri" w:hAnsi="Calibri"/>
      <w:b w:val="false"/>
      <w:bCs w:val="false"/>
      <w:sz w:val="22"/>
      <w:szCs w:val="20"/>
    </w:rPr>
  </w:style>
  <w:style w:type="character" w:styleId="ListLabel74">
    <w:name w:val="ListLabel 74"/>
    <w:qFormat/>
    <w:rPr>
      <w:rFonts w:ascii="Calibri" w:hAnsi="Calibri"/>
      <w:sz w:val="22"/>
      <w:szCs w:val="20"/>
    </w:rPr>
  </w:style>
  <w:style w:type="character" w:styleId="ListLabel75">
    <w:name w:val="ListLabel 75"/>
    <w:qFormat/>
    <w:rPr>
      <w:sz w:val="20"/>
      <w:szCs w:val="20"/>
    </w:rPr>
  </w:style>
  <w:style w:type="character" w:styleId="ListLabel76">
    <w:name w:val="ListLabel 76"/>
    <w:qFormat/>
    <w:rPr>
      <w:sz w:val="20"/>
      <w:szCs w:val="20"/>
    </w:rPr>
  </w:style>
  <w:style w:type="character" w:styleId="ListLabel77">
    <w:name w:val="ListLabel 77"/>
    <w:qFormat/>
    <w:rPr>
      <w:sz w:val="20"/>
      <w:szCs w:val="20"/>
    </w:rPr>
  </w:style>
  <w:style w:type="character" w:styleId="ListLabel78">
    <w:name w:val="ListLabel 78"/>
    <w:qFormat/>
    <w:rPr>
      <w:sz w:val="20"/>
      <w:szCs w:val="20"/>
    </w:rPr>
  </w:style>
  <w:style w:type="character" w:styleId="ListLabel79">
    <w:name w:val="ListLabel 79"/>
    <w:qFormat/>
    <w:rPr>
      <w:sz w:val="20"/>
      <w:szCs w:val="20"/>
    </w:rPr>
  </w:style>
  <w:style w:type="character" w:styleId="ListLabel80">
    <w:name w:val="ListLabel 80"/>
    <w:qFormat/>
    <w:rPr>
      <w:sz w:val="20"/>
      <w:szCs w:val="20"/>
    </w:rPr>
  </w:style>
  <w:style w:type="character" w:styleId="ListLabel81">
    <w:name w:val="ListLabel 81"/>
    <w:qFormat/>
    <w:rPr>
      <w:sz w:val="20"/>
      <w:szCs w:val="20"/>
    </w:rPr>
  </w:style>
  <w:style w:type="character" w:styleId="ListLabel82">
    <w:name w:val="ListLabel 82"/>
    <w:qFormat/>
    <w:rPr>
      <w:rFonts w:ascii="Calibri" w:hAnsi="Calibri"/>
      <w:b w:val="false"/>
      <w:sz w:val="22"/>
      <w:szCs w:val="20"/>
    </w:rPr>
  </w:style>
  <w:style w:type="character" w:styleId="ListLabel83">
    <w:name w:val="ListLabel 83"/>
    <w:qFormat/>
    <w:rPr>
      <w:rFonts w:ascii="Calibri" w:hAnsi="Calibri"/>
      <w:b/>
      <w:sz w:val="22"/>
      <w:szCs w:val="20"/>
    </w:rPr>
  </w:style>
  <w:style w:type="character" w:styleId="ListLabel84">
    <w:name w:val="ListLabel 84"/>
    <w:qFormat/>
    <w:rPr>
      <w:sz w:val="20"/>
      <w:szCs w:val="20"/>
    </w:rPr>
  </w:style>
  <w:style w:type="character" w:styleId="ListLabel85">
    <w:name w:val="ListLabel 85"/>
    <w:qFormat/>
    <w:rPr>
      <w:sz w:val="20"/>
      <w:szCs w:val="20"/>
    </w:rPr>
  </w:style>
  <w:style w:type="character" w:styleId="ListLabel86">
    <w:name w:val="ListLabel 86"/>
    <w:qFormat/>
    <w:rPr>
      <w:sz w:val="20"/>
      <w:szCs w:val="20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sz w:val="20"/>
      <w:szCs w:val="20"/>
    </w:rPr>
  </w:style>
  <w:style w:type="character" w:styleId="ListLabel89">
    <w:name w:val="ListLabel 89"/>
    <w:qFormat/>
    <w:rPr>
      <w:sz w:val="20"/>
      <w:szCs w:val="20"/>
    </w:rPr>
  </w:style>
  <w:style w:type="character" w:styleId="ListLabel90">
    <w:name w:val="ListLabel 90"/>
    <w:qFormat/>
    <w:rPr>
      <w:sz w:val="20"/>
      <w:szCs w:val="20"/>
    </w:rPr>
  </w:style>
  <w:style w:type="character" w:styleId="ListLabel91">
    <w:name w:val="ListLabel 91"/>
    <w:qFormat/>
    <w:rPr>
      <w:sz w:val="20"/>
      <w:szCs w:val="20"/>
    </w:rPr>
  </w:style>
  <w:style w:type="character" w:styleId="ListLabel92">
    <w:name w:val="ListLabel 92"/>
    <w:qFormat/>
    <w:rPr>
      <w:sz w:val="20"/>
      <w:szCs w:val="20"/>
    </w:rPr>
  </w:style>
  <w:style w:type="character" w:styleId="ListLabel93">
    <w:name w:val="ListLabel 93"/>
    <w:qFormat/>
    <w:rPr>
      <w:rFonts w:ascii="Calibri" w:hAnsi="Calibri"/>
      <w:b/>
      <w:sz w:val="22"/>
      <w:szCs w:val="20"/>
    </w:rPr>
  </w:style>
  <w:style w:type="character" w:styleId="ListLabel94">
    <w:name w:val="ListLabel 94"/>
    <w:qFormat/>
    <w:rPr>
      <w:sz w:val="20"/>
      <w:szCs w:val="20"/>
    </w:rPr>
  </w:style>
  <w:style w:type="character" w:styleId="ListLabel95">
    <w:name w:val="ListLabel 95"/>
    <w:qFormat/>
    <w:rPr>
      <w:sz w:val="20"/>
      <w:szCs w:val="20"/>
    </w:rPr>
  </w:style>
  <w:style w:type="character" w:styleId="ListLabel96">
    <w:name w:val="ListLabel 96"/>
    <w:qFormat/>
    <w:rPr>
      <w:sz w:val="20"/>
      <w:szCs w:val="20"/>
    </w:rPr>
  </w:style>
  <w:style w:type="character" w:styleId="ListLabel97">
    <w:name w:val="ListLabel 97"/>
    <w:qFormat/>
    <w:rPr>
      <w:sz w:val="20"/>
      <w:szCs w:val="20"/>
    </w:rPr>
  </w:style>
  <w:style w:type="character" w:styleId="ListLabel98">
    <w:name w:val="ListLabel 98"/>
    <w:qFormat/>
    <w:rPr>
      <w:sz w:val="20"/>
      <w:szCs w:val="20"/>
    </w:rPr>
  </w:style>
  <w:style w:type="character" w:styleId="ListLabel99">
    <w:name w:val="ListLabel 99"/>
    <w:qFormat/>
    <w:rPr>
      <w:sz w:val="20"/>
      <w:szCs w:val="20"/>
    </w:rPr>
  </w:style>
  <w:style w:type="character" w:styleId="ListLabel100">
    <w:name w:val="ListLabel 100"/>
    <w:qFormat/>
    <w:rPr>
      <w:sz w:val="20"/>
      <w:szCs w:val="20"/>
    </w:rPr>
  </w:style>
  <w:style w:type="character" w:styleId="ListLabel101">
    <w:name w:val="ListLabel 101"/>
    <w:qFormat/>
    <w:rPr>
      <w:rFonts w:ascii="Calibri" w:hAnsi="Calibri"/>
      <w:b/>
      <w:sz w:val="22"/>
      <w:szCs w:val="20"/>
    </w:rPr>
  </w:style>
  <w:style w:type="character" w:styleId="ListLabel102">
    <w:name w:val="ListLabel 102"/>
    <w:qFormat/>
    <w:rPr>
      <w:sz w:val="20"/>
      <w:szCs w:val="20"/>
    </w:rPr>
  </w:style>
  <w:style w:type="character" w:styleId="ListLabel103">
    <w:name w:val="ListLabel 103"/>
    <w:qFormat/>
    <w:rPr>
      <w:sz w:val="20"/>
      <w:szCs w:val="20"/>
    </w:rPr>
  </w:style>
  <w:style w:type="character" w:styleId="ListLabel104">
    <w:name w:val="ListLabel 104"/>
    <w:qFormat/>
    <w:rPr>
      <w:sz w:val="20"/>
      <w:szCs w:val="20"/>
    </w:rPr>
  </w:style>
  <w:style w:type="character" w:styleId="ListLabel105">
    <w:name w:val="ListLabel 105"/>
    <w:qFormat/>
    <w:rPr>
      <w:sz w:val="20"/>
      <w:szCs w:val="20"/>
    </w:rPr>
  </w:style>
  <w:style w:type="character" w:styleId="ListLabel106">
    <w:name w:val="ListLabel 106"/>
    <w:qFormat/>
    <w:rPr>
      <w:sz w:val="20"/>
      <w:szCs w:val="20"/>
    </w:rPr>
  </w:style>
  <w:style w:type="character" w:styleId="ListLabel107">
    <w:name w:val="ListLabel 107"/>
    <w:qFormat/>
    <w:rPr>
      <w:sz w:val="20"/>
      <w:szCs w:val="20"/>
    </w:rPr>
  </w:style>
  <w:style w:type="character" w:styleId="ListLabel108">
    <w:name w:val="ListLabel 108"/>
    <w:qFormat/>
    <w:rPr>
      <w:sz w:val="20"/>
      <w:szCs w:val="20"/>
    </w:rPr>
  </w:style>
  <w:style w:type="character" w:styleId="ListLabel109">
    <w:name w:val="ListLabel 109"/>
    <w:qFormat/>
    <w:rPr>
      <w:rFonts w:ascii="Calibri" w:hAnsi="Calibri"/>
      <w:b w:val="false"/>
      <w:bCs w:val="false"/>
      <w:sz w:val="22"/>
      <w:szCs w:val="20"/>
    </w:rPr>
  </w:style>
  <w:style w:type="character" w:styleId="ListLabel110">
    <w:name w:val="ListLabel 110"/>
    <w:qFormat/>
    <w:rPr>
      <w:rFonts w:ascii="Calibri" w:hAnsi="Calibri"/>
      <w:sz w:val="22"/>
      <w:szCs w:val="20"/>
    </w:rPr>
  </w:style>
  <w:style w:type="character" w:styleId="ListLabel111">
    <w:name w:val="ListLabel 111"/>
    <w:qFormat/>
    <w:rPr>
      <w:sz w:val="20"/>
      <w:szCs w:val="20"/>
    </w:rPr>
  </w:style>
  <w:style w:type="character" w:styleId="ListLabel112">
    <w:name w:val="ListLabel 112"/>
    <w:qFormat/>
    <w:rPr>
      <w:sz w:val="20"/>
      <w:szCs w:val="20"/>
    </w:rPr>
  </w:style>
  <w:style w:type="character" w:styleId="ListLabel113">
    <w:name w:val="ListLabel 113"/>
    <w:qFormat/>
    <w:rPr>
      <w:sz w:val="20"/>
      <w:szCs w:val="20"/>
    </w:rPr>
  </w:style>
  <w:style w:type="character" w:styleId="ListLabel114">
    <w:name w:val="ListLabel 114"/>
    <w:qFormat/>
    <w:rPr>
      <w:sz w:val="20"/>
      <w:szCs w:val="20"/>
    </w:rPr>
  </w:style>
  <w:style w:type="character" w:styleId="ListLabel115">
    <w:name w:val="ListLabel 115"/>
    <w:qFormat/>
    <w:rPr>
      <w:sz w:val="20"/>
      <w:szCs w:val="20"/>
    </w:rPr>
  </w:style>
  <w:style w:type="character" w:styleId="ListLabel116">
    <w:name w:val="ListLabel 116"/>
    <w:qFormat/>
    <w:rPr>
      <w:sz w:val="20"/>
      <w:szCs w:val="20"/>
    </w:rPr>
  </w:style>
  <w:style w:type="character" w:styleId="ListLabel117">
    <w:name w:val="ListLabel 117"/>
    <w:qFormat/>
    <w:rPr>
      <w:sz w:val="20"/>
      <w:szCs w:val="20"/>
    </w:rPr>
  </w:style>
  <w:style w:type="character" w:styleId="ListLabel118">
    <w:name w:val="ListLabel 118"/>
    <w:qFormat/>
    <w:rPr>
      <w:rFonts w:ascii="Calibri" w:hAnsi="Calibri"/>
      <w:b w:val="false"/>
      <w:sz w:val="22"/>
      <w:szCs w:val="20"/>
    </w:rPr>
  </w:style>
  <w:style w:type="character" w:styleId="ListLabel119">
    <w:name w:val="ListLabel 119"/>
    <w:qFormat/>
    <w:rPr>
      <w:rFonts w:ascii="Calibri" w:hAnsi="Calibri"/>
      <w:b/>
      <w:sz w:val="22"/>
      <w:szCs w:val="20"/>
    </w:rPr>
  </w:style>
  <w:style w:type="character" w:styleId="ListLabel120">
    <w:name w:val="ListLabel 120"/>
    <w:qFormat/>
    <w:rPr>
      <w:sz w:val="20"/>
      <w:szCs w:val="20"/>
    </w:rPr>
  </w:style>
  <w:style w:type="character" w:styleId="ListLabel121">
    <w:name w:val="ListLabel 121"/>
    <w:qFormat/>
    <w:rPr>
      <w:sz w:val="20"/>
      <w:szCs w:val="20"/>
    </w:rPr>
  </w:style>
  <w:style w:type="character" w:styleId="ListLabel122">
    <w:name w:val="ListLabel 122"/>
    <w:qFormat/>
    <w:rPr>
      <w:sz w:val="20"/>
      <w:szCs w:val="20"/>
    </w:rPr>
  </w:style>
  <w:style w:type="character" w:styleId="ListLabel123">
    <w:name w:val="ListLabel 123"/>
    <w:qFormat/>
    <w:rPr>
      <w:sz w:val="20"/>
      <w:szCs w:val="20"/>
    </w:rPr>
  </w:style>
  <w:style w:type="character" w:styleId="ListLabel124">
    <w:name w:val="ListLabel 124"/>
    <w:qFormat/>
    <w:rPr>
      <w:sz w:val="20"/>
      <w:szCs w:val="20"/>
    </w:rPr>
  </w:style>
  <w:style w:type="character" w:styleId="ListLabel125">
    <w:name w:val="ListLabel 125"/>
    <w:qFormat/>
    <w:rPr>
      <w:sz w:val="20"/>
      <w:szCs w:val="20"/>
    </w:rPr>
  </w:style>
  <w:style w:type="character" w:styleId="ListLabel126">
    <w:name w:val="ListLabel 126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66f2b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66f2b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ar-SA" w:bidi="ar-SA"/>
    </w:rPr>
  </w:style>
  <w:style w:type="paragraph" w:styleId="Style71" w:customStyle="1">
    <w:name w:val="Style7"/>
    <w:basedOn w:val="Normal"/>
    <w:qFormat/>
    <w:rsid w:val="00f66f2b"/>
    <w:pPr>
      <w:widowControl w:val="false"/>
      <w:suppressAutoHyphens w:val="true"/>
      <w:spacing w:lineRule="atLeast" w:line="100" w:before="0" w:after="0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Style121" w:customStyle="1">
    <w:name w:val="Style12"/>
    <w:basedOn w:val="Normal"/>
    <w:uiPriority w:val="99"/>
    <w:qFormat/>
    <w:rsid w:val="00f66f2b"/>
    <w:pPr>
      <w:widowControl w:val="false"/>
      <w:suppressAutoHyphens w:val="true"/>
      <w:spacing w:lineRule="exact" w:line="346" w:before="0" w:after="0"/>
      <w:jc w:val="both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Style14" w:customStyle="1">
    <w:name w:val="Style14"/>
    <w:basedOn w:val="Normal"/>
    <w:uiPriority w:val="99"/>
    <w:qFormat/>
    <w:rsid w:val="00f66f2b"/>
    <w:pPr>
      <w:widowControl w:val="false"/>
      <w:suppressAutoHyphens w:val="true"/>
      <w:spacing w:lineRule="exact" w:line="346" w:before="0" w:after="0"/>
      <w:ind w:hanging="355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Style16" w:customStyle="1">
    <w:name w:val="Style16"/>
    <w:basedOn w:val="Normal"/>
    <w:qFormat/>
    <w:rsid w:val="00f66f2b"/>
    <w:pPr>
      <w:widowControl w:val="false"/>
      <w:suppressAutoHyphens w:val="true"/>
      <w:spacing w:lineRule="exact" w:line="230" w:before="0" w:after="0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Style18" w:customStyle="1">
    <w:name w:val="Style18"/>
    <w:basedOn w:val="Normal"/>
    <w:qFormat/>
    <w:rsid w:val="00f66f2b"/>
    <w:pPr>
      <w:widowControl w:val="false"/>
      <w:suppressAutoHyphens w:val="true"/>
      <w:spacing w:lineRule="atLeast" w:line="100" w:before="0" w:after="0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Style19" w:customStyle="1">
    <w:name w:val="Style19"/>
    <w:basedOn w:val="Normal"/>
    <w:uiPriority w:val="99"/>
    <w:qFormat/>
    <w:rsid w:val="00f66f2b"/>
    <w:pPr>
      <w:widowControl w:val="false"/>
      <w:suppressAutoHyphens w:val="true"/>
      <w:spacing w:lineRule="exact" w:line="230" w:before="0" w:after="0"/>
      <w:jc w:val="both"/>
    </w:pPr>
    <w:rPr>
      <w:rFonts w:ascii="Arial Unicode MS" w:hAnsi="Arial Unicode MS" w:eastAsia="Arial Unicode MS" w:cs="Calibri"/>
      <w:sz w:val="24"/>
      <w:szCs w:val="24"/>
      <w:lang w:eastAsia="ar-SA"/>
    </w:rPr>
  </w:style>
  <w:style w:type="paragraph" w:styleId="Gwka">
    <w:name w:val="Header"/>
    <w:basedOn w:val="Normal"/>
    <w:link w:val="NagwekZnak"/>
    <w:rsid w:val="00f66f2b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tLeast" w:line="100" w:before="0" w:after="0"/>
      <w:jc w:val="both"/>
    </w:pPr>
    <w:rPr>
      <w:rFonts w:ascii="Calibri" w:hAnsi="Calibri" w:eastAsia="SimSun" w:cs="font282"/>
      <w:sz w:val="20"/>
      <w:szCs w:val="20"/>
      <w:lang w:bidi="en-US"/>
    </w:rPr>
  </w:style>
  <w:style w:type="paragraph" w:styleId="Akapitzlist1" w:customStyle="1">
    <w:name w:val="Akapit z listą1"/>
    <w:basedOn w:val="Normal"/>
    <w:qFormat/>
    <w:rsid w:val="00f66f2b"/>
    <w:pPr>
      <w:suppressAutoHyphens w:val="true"/>
      <w:spacing w:lineRule="auto" w:line="276" w:before="0" w:after="200"/>
      <w:ind w:left="720" w:hanging="0"/>
      <w:jc w:val="both"/>
    </w:pPr>
    <w:rPr>
      <w:rFonts w:ascii="Arial" w:hAnsi="Arial" w:eastAsia="SimSun" w:cs="font282"/>
      <w:szCs w:val="20"/>
      <w:lang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68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LibreOffice/6.2.0.3$Windows_x86 LibreOffice_project/98c6a8a1c6c7b144ce3cc729e34964b47ce25d62</Application>
  <Pages>3</Pages>
  <Words>753</Words>
  <Characters>4643</Characters>
  <CharactersWithSpaces>5421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2018-08-16T12:08:00Z</dcterms:created>
  <dc:creator>Admin</dc:creator>
  <dc:description/>
  <dc:language>pl-PL</dc:language>
  <cp:lastModifiedBy/>
  <cp:lastPrinted>2019-08-12T11:11:02Z</cp:lastPrinted>
  <dcterms:modified xsi:type="dcterms:W3CDTF">2019-08-12T11:14:03Z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