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686" w:leader="none"/>
        </w:tabs>
        <w:spacing w:lineRule="exact" w:line="403" w:before="0" w:after="0"/>
        <w:jc w:val="center"/>
        <w:rPr>
          <w:rFonts w:ascii="Cambria" w:hAnsi="Cambria" w:eastAsia="Times New Roman" w:cs="Times New Roman"/>
          <w:b/>
          <w:b/>
          <w:bCs/>
          <w:i w:val="false"/>
          <w:i w:val="false"/>
          <w:iCs w:val="false"/>
          <w:sz w:val="18"/>
          <w:szCs w:val="18"/>
          <w:lang w:eastAsia="pl-PL"/>
        </w:rPr>
      </w:pPr>
      <w:r>
        <w:rPr>
          <w:rFonts w:eastAsia="Times New Roman" w:cs="Times New Roman" w:ascii="Cambria" w:hAnsi="Cambria"/>
          <w:b/>
          <w:bCs/>
          <w:i w:val="false"/>
          <w:iCs w:val="false"/>
          <w:sz w:val="18"/>
          <w:szCs w:val="18"/>
          <w:lang w:eastAsia="pl-PL"/>
        </w:rPr>
        <w:t xml:space="preserve"> </w:t>
      </w:r>
      <w:r>
        <w:rPr>
          <w:rFonts w:eastAsia="Times New Roman" w:cs="Times New Roman" w:ascii="Cambria" w:hAnsi="Cambria"/>
          <w:b/>
          <w:bCs/>
          <w:i w:val="false"/>
          <w:iCs w:val="false"/>
          <w:sz w:val="18"/>
          <w:szCs w:val="18"/>
          <w:lang w:eastAsia="pl-PL"/>
        </w:rPr>
        <w:t xml:space="preserve">Załącznik nr </w:t>
      </w:r>
      <w:r>
        <w:rPr>
          <w:rFonts w:eastAsia="Times New Roman" w:cs="Times New Roman" w:ascii="Cambria" w:hAnsi="Cambria"/>
          <w:b/>
          <w:bCs/>
          <w:i w:val="false"/>
          <w:iCs w:val="false"/>
          <w:sz w:val="18"/>
          <w:szCs w:val="18"/>
          <w:lang w:eastAsia="pl-PL"/>
        </w:rPr>
        <w:t>2</w:t>
      </w:r>
    </w:p>
    <w:p>
      <w:pPr>
        <w:pStyle w:val="Normal"/>
        <w:spacing w:lineRule="auto" w:line="360"/>
        <w:jc w:val="center"/>
        <w:rPr>
          <w:rFonts w:ascii="Cambria" w:hAnsi="Cambria"/>
          <w:i w:val="false"/>
          <w:i w:val="false"/>
          <w:iCs w:val="false"/>
          <w:sz w:val="18"/>
          <w:szCs w:val="18"/>
        </w:rPr>
      </w:pPr>
      <w:r>
        <w:rPr>
          <w:rFonts w:ascii="Cambria" w:hAnsi="Cambria"/>
          <w:i w:val="false"/>
          <w:iCs w:val="false"/>
          <w:sz w:val="18"/>
          <w:szCs w:val="18"/>
        </w:rPr>
        <w:t>-</w:t>
      </w:r>
      <w:bookmarkStart w:id="0" w:name="__DdeLink__1217_659320349"/>
      <w:r>
        <w:rPr>
          <w:rFonts w:ascii="Cambria" w:hAnsi="Cambria"/>
          <w:i w:val="false"/>
          <w:iCs w:val="false"/>
          <w:sz w:val="18"/>
          <w:szCs w:val="18"/>
        </w:rPr>
        <w:t xml:space="preserve"> </w:t>
      </w:r>
      <w:r>
        <w:rPr>
          <w:rFonts w:ascii="Cambria" w:hAnsi="Cambria"/>
          <w:i w:val="false"/>
          <w:iCs w:val="false"/>
          <w:sz w:val="18"/>
          <w:szCs w:val="18"/>
        </w:rPr>
        <w:t>Projekt  -</w:t>
      </w:r>
    </w:p>
    <w:p>
      <w:pPr>
        <w:pStyle w:val="Normal"/>
        <w:spacing w:lineRule="auto" w:line="360"/>
        <w:jc w:val="center"/>
        <w:rPr>
          <w:rFonts w:ascii="Cambria" w:hAnsi="Cambria"/>
          <w:i w:val="false"/>
          <w:i w:val="false"/>
          <w:iCs w:val="false"/>
          <w:sz w:val="18"/>
          <w:szCs w:val="18"/>
        </w:rPr>
      </w:pPr>
      <w:r>
        <w:rPr>
          <w:rFonts w:ascii="Cambria" w:hAnsi="Cambria"/>
          <w:i w:val="false"/>
          <w:iCs w:val="false"/>
          <w:sz w:val="18"/>
          <w:szCs w:val="18"/>
        </w:rPr>
        <w:t xml:space="preserve">Umowa </w:t>
      </w:r>
      <w:bookmarkEnd w:id="0"/>
      <w:r>
        <w:rPr>
          <w:rFonts w:ascii="Cambria" w:hAnsi="Cambria"/>
          <w:i w:val="false"/>
          <w:iCs w:val="false"/>
          <w:sz w:val="18"/>
          <w:szCs w:val="18"/>
        </w:rPr>
        <w:t xml:space="preserve">Nr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zawarta w  </w:t>
      </w:r>
      <w:r>
        <w:rPr>
          <w:rFonts w:ascii="Cambria" w:hAnsi="Cambria"/>
          <w:i w:val="false"/>
          <w:iCs w:val="false"/>
          <w:sz w:val="18"/>
          <w:szCs w:val="18"/>
        </w:rPr>
        <w:t xml:space="preserve">Zawadach w </w:t>
      </w:r>
      <w:r>
        <w:rPr>
          <w:rFonts w:ascii="Cambria" w:hAnsi="Cambria"/>
          <w:i w:val="false"/>
          <w:iCs w:val="false"/>
          <w:sz w:val="18"/>
          <w:szCs w:val="18"/>
        </w:rPr>
        <w:t xml:space="preserve">dniu ................ pomiędzy Gminą </w:t>
      </w:r>
      <w:r>
        <w:rPr>
          <w:rFonts w:ascii="Cambria" w:hAnsi="Cambria"/>
          <w:i w:val="false"/>
          <w:iCs w:val="false"/>
          <w:sz w:val="18"/>
          <w:szCs w:val="18"/>
        </w:rPr>
        <w:t xml:space="preserve">Popów </w:t>
      </w:r>
      <w:r>
        <w:rPr>
          <w:rFonts w:ascii="Cambria" w:hAnsi="Cambria"/>
          <w:i w:val="false"/>
          <w:iCs w:val="false"/>
          <w:sz w:val="18"/>
          <w:szCs w:val="18"/>
        </w:rPr>
        <w:t xml:space="preserve"> z siedzibą  </w:t>
      </w:r>
      <w:r>
        <w:rPr>
          <w:rFonts w:ascii="Cambria" w:hAnsi="Cambria"/>
          <w:i w:val="false"/>
          <w:iCs w:val="false"/>
          <w:sz w:val="18"/>
          <w:szCs w:val="18"/>
        </w:rPr>
        <w:t>Zawady</w:t>
      </w:r>
      <w:r>
        <w:rPr>
          <w:rFonts w:ascii="Cambria" w:hAnsi="Cambria"/>
          <w:i w:val="false"/>
          <w:iCs w:val="false"/>
          <w:sz w:val="18"/>
          <w:szCs w:val="18"/>
        </w:rPr>
        <w:t xml:space="preserve">, ul. </w:t>
      </w:r>
      <w:r>
        <w:rPr>
          <w:rFonts w:ascii="Cambria" w:hAnsi="Cambria"/>
          <w:i w:val="false"/>
          <w:iCs w:val="false"/>
          <w:sz w:val="18"/>
          <w:szCs w:val="18"/>
        </w:rPr>
        <w:t xml:space="preserve">Częstochowska 6, 42-110 Popów reprezentowaną przez  :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Jana Kowalika – Wójta Gminy Popów</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przy kontrasygnacie Skarbnika Gminy – Pawła Hanusa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zwaną dalej „Zamawiającym” „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a ............................................................................................................zwanym w dalszej treści umowy "Wykonawcą" </w:t>
      </w:r>
    </w:p>
    <w:p>
      <w:pPr>
        <w:pStyle w:val="Normal"/>
        <w:spacing w:lineRule="auto" w:line="360"/>
        <w:jc w:val="center"/>
        <w:rPr>
          <w:rFonts w:ascii="Cambria" w:hAnsi="Cambria"/>
          <w:b/>
          <w:b/>
          <w:bCs/>
          <w:i w:val="false"/>
          <w:i w:val="false"/>
          <w:iCs w:val="false"/>
          <w:sz w:val="18"/>
          <w:szCs w:val="18"/>
        </w:rPr>
      </w:pPr>
      <w:r>
        <w:rPr>
          <w:rFonts w:ascii="Cambria" w:hAnsi="Cambria"/>
          <w:b/>
          <w:bCs/>
          <w:i w:val="false"/>
          <w:iCs w:val="false"/>
          <w:sz w:val="18"/>
          <w:szCs w:val="18"/>
        </w:rPr>
        <w:t>§ 1</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Przedmiotem umowy jest </w:t>
      </w:r>
      <w:r>
        <w:rPr>
          <w:rFonts w:ascii="Cambria" w:hAnsi="Cambria"/>
          <w:b w:val="false"/>
          <w:bCs w:val="false"/>
          <w:i w:val="false"/>
          <w:iCs w:val="false"/>
          <w:sz w:val="18"/>
          <w:szCs w:val="18"/>
        </w:rPr>
        <w:t>„</w:t>
      </w:r>
      <w:r>
        <w:rPr>
          <w:rFonts w:ascii="Cambria" w:hAnsi="Cambria"/>
          <w:b w:val="false"/>
          <w:bCs w:val="false"/>
          <w:i w:val="false"/>
          <w:iCs w:val="false"/>
          <w:sz w:val="18"/>
          <w:szCs w:val="18"/>
        </w:rPr>
        <w:t>U</w:t>
      </w:r>
      <w:r>
        <w:rPr>
          <w:rFonts w:ascii="Cambria" w:hAnsi="Cambria"/>
          <w:b w:val="false"/>
          <w:bCs w:val="false"/>
          <w:i w:val="false"/>
          <w:iCs w:val="false"/>
          <w:sz w:val="18"/>
          <w:szCs w:val="18"/>
        </w:rPr>
        <w:t xml:space="preserve">trzymanie dróg gminnych </w:t>
      </w:r>
      <w:r>
        <w:rPr>
          <w:rFonts w:ascii="Cambria" w:hAnsi="Cambria"/>
          <w:b w:val="false"/>
          <w:bCs w:val="false"/>
          <w:i w:val="false"/>
          <w:iCs w:val="false"/>
          <w:sz w:val="18"/>
          <w:szCs w:val="18"/>
        </w:rPr>
        <w:t>i wewnętrznych</w:t>
      </w:r>
      <w:r>
        <w:rPr>
          <w:rFonts w:ascii="Cambria" w:hAnsi="Cambria"/>
          <w:b w:val="false"/>
          <w:bCs w:val="false"/>
          <w:i w:val="false"/>
          <w:iCs w:val="false"/>
          <w:sz w:val="18"/>
          <w:szCs w:val="18"/>
        </w:rPr>
        <w:t xml:space="preserve">  na terenie gminy Popów</w:t>
      </w:r>
      <w:r>
        <w:rPr>
          <w:rFonts w:ascii="Cambria" w:hAnsi="Cambria"/>
          <w:b w:val="false"/>
          <w:bCs w:val="false"/>
          <w:i w:val="false"/>
          <w:iCs w:val="false"/>
          <w:sz w:val="18"/>
          <w:szCs w:val="18"/>
        </w:rPr>
        <w:t xml:space="preserve">” </w:t>
      </w:r>
      <w:r>
        <w:rPr>
          <w:rFonts w:ascii="Cambria" w:hAnsi="Cambria"/>
          <w:i w:val="false"/>
          <w:iCs w:val="false"/>
          <w:sz w:val="18"/>
          <w:szCs w:val="18"/>
        </w:rPr>
        <w:t xml:space="preserve">polegające na: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a)</w:t>
      </w:r>
      <w:r>
        <w:rPr>
          <w:rFonts w:ascii="Cambria" w:hAnsi="Cambria"/>
          <w:i w:val="false"/>
          <w:iCs w:val="false"/>
          <w:sz w:val="18"/>
          <w:szCs w:val="18"/>
        </w:rPr>
        <w:t xml:space="preserve"> </w:t>
      </w:r>
      <w:r>
        <w:rPr>
          <w:rFonts w:ascii="Cambria" w:hAnsi="Cambria"/>
          <w:i w:val="false"/>
          <w:iCs w:val="false"/>
          <w:sz w:val="18"/>
          <w:szCs w:val="18"/>
        </w:rPr>
        <w:t>n</w:t>
      </w:r>
      <w:r>
        <w:rPr>
          <w:rFonts w:ascii="Cambria" w:hAnsi="Cambria"/>
          <w:i w:val="false"/>
          <w:iCs w:val="false"/>
          <w:sz w:val="18"/>
          <w:szCs w:val="18"/>
        </w:rPr>
        <w:t>apraw</w:t>
      </w:r>
      <w:r>
        <w:rPr>
          <w:rFonts w:ascii="Cambria" w:hAnsi="Cambria"/>
          <w:i w:val="false"/>
          <w:iCs w:val="false"/>
          <w:sz w:val="18"/>
          <w:szCs w:val="18"/>
        </w:rPr>
        <w:t>ie</w:t>
      </w:r>
      <w:r>
        <w:rPr>
          <w:rFonts w:ascii="Cambria" w:hAnsi="Cambria"/>
          <w:i w:val="false"/>
          <w:iCs w:val="false"/>
          <w:sz w:val="18"/>
          <w:szCs w:val="18"/>
        </w:rPr>
        <w:t xml:space="preserve"> cząstkow</w:t>
      </w:r>
      <w:r>
        <w:rPr>
          <w:rFonts w:ascii="Cambria" w:hAnsi="Cambria"/>
          <w:i w:val="false"/>
          <w:iCs w:val="false"/>
          <w:sz w:val="18"/>
          <w:szCs w:val="18"/>
        </w:rPr>
        <w:t>ej</w:t>
      </w:r>
      <w:r>
        <w:rPr>
          <w:rFonts w:ascii="Cambria" w:hAnsi="Cambria"/>
          <w:i w:val="false"/>
          <w:iCs w:val="false"/>
          <w:sz w:val="18"/>
          <w:szCs w:val="18"/>
        </w:rPr>
        <w:t xml:space="preserve"> dróg  polegając</w:t>
      </w:r>
      <w:r>
        <w:rPr>
          <w:rFonts w:ascii="Cambria" w:hAnsi="Cambria"/>
          <w:i w:val="false"/>
          <w:iCs w:val="false"/>
          <w:sz w:val="18"/>
          <w:szCs w:val="18"/>
        </w:rPr>
        <w:t>ej</w:t>
      </w:r>
      <w:r>
        <w:rPr>
          <w:rFonts w:ascii="Cambria" w:hAnsi="Cambria"/>
          <w:i w:val="false"/>
          <w:iCs w:val="false"/>
          <w:sz w:val="18"/>
          <w:szCs w:val="18"/>
        </w:rPr>
        <w:t xml:space="preserve"> na wycięciu, uzupełnieniu na gorąco masą asfaltową i oblaniu krawędzi</w:t>
      </w:r>
      <w:r>
        <w:rPr>
          <w:rFonts w:ascii="Cambria" w:hAnsi="Cambria"/>
          <w:i w:val="false"/>
          <w:iCs w:val="false"/>
          <w:sz w:val="18"/>
          <w:szCs w:val="18"/>
          <w:vertAlign w:val="superscript"/>
        </w:rPr>
        <w:t>.;</w:t>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t xml:space="preserve">b) </w:t>
      </w:r>
      <w:r>
        <w:rPr>
          <w:rFonts w:ascii="Cambria" w:hAnsi="Cambria"/>
          <w:i w:val="false"/>
          <w:iCs w:val="false"/>
          <w:position w:val="0"/>
          <w:sz w:val="18"/>
          <w:sz w:val="18"/>
          <w:szCs w:val="18"/>
          <w:vertAlign w:val="baseline"/>
        </w:rPr>
        <w:t xml:space="preserve"> </w:t>
      </w:r>
      <w:r>
        <w:rPr>
          <w:rFonts w:ascii="Cambria" w:hAnsi="Cambria"/>
          <w:i w:val="false"/>
          <w:iCs w:val="false"/>
          <w:position w:val="0"/>
          <w:sz w:val="18"/>
          <w:sz w:val="18"/>
          <w:szCs w:val="18"/>
          <w:vertAlign w:val="baseline"/>
        </w:rPr>
        <w:t>pozimowym sprzątaniu dróg gminnych polegającym na zamiataniu ulic;</w:t>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t xml:space="preserve">c) </w:t>
      </w:r>
      <w:r>
        <w:rPr>
          <w:rFonts w:ascii="Cambria" w:hAnsi="Cambria"/>
          <w:i w:val="false"/>
          <w:iCs w:val="false"/>
          <w:position w:val="0"/>
          <w:sz w:val="18"/>
          <w:sz w:val="18"/>
          <w:szCs w:val="18"/>
          <w:vertAlign w:val="baseline"/>
        </w:rPr>
        <w:t xml:space="preserve"> </w:t>
      </w:r>
      <w:r>
        <w:rPr>
          <w:rFonts w:ascii="Cambria" w:hAnsi="Cambria"/>
          <w:i w:val="false"/>
          <w:iCs w:val="false"/>
          <w:position w:val="0"/>
          <w:sz w:val="18"/>
          <w:sz w:val="18"/>
          <w:szCs w:val="18"/>
          <w:vertAlign w:val="baseline"/>
        </w:rPr>
        <w:t>w</w:t>
      </w:r>
      <w:r>
        <w:rPr>
          <w:rFonts w:ascii="Cambria" w:hAnsi="Cambria"/>
          <w:i w:val="false"/>
          <w:iCs w:val="false"/>
          <w:position w:val="0"/>
          <w:sz w:val="18"/>
          <w:sz w:val="18"/>
          <w:szCs w:val="18"/>
          <w:vertAlign w:val="baseline"/>
        </w:rPr>
        <w:t>ykaszani</w:t>
      </w:r>
      <w:r>
        <w:rPr>
          <w:rFonts w:ascii="Cambria" w:hAnsi="Cambria"/>
          <w:i w:val="false"/>
          <w:iCs w:val="false"/>
          <w:position w:val="0"/>
          <w:sz w:val="18"/>
          <w:sz w:val="18"/>
          <w:szCs w:val="18"/>
          <w:vertAlign w:val="baseline"/>
        </w:rPr>
        <w:t>u</w:t>
      </w:r>
      <w:r>
        <w:rPr>
          <w:rFonts w:ascii="Cambria" w:hAnsi="Cambria"/>
          <w:i w:val="false"/>
          <w:iCs w:val="false"/>
          <w:position w:val="0"/>
          <w:sz w:val="18"/>
          <w:sz w:val="18"/>
          <w:szCs w:val="18"/>
          <w:vertAlign w:val="baseline"/>
        </w:rPr>
        <w:t xml:space="preserve"> poboczy kosiarką bijakową;</w:t>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t xml:space="preserve">d) </w:t>
      </w:r>
      <w:r>
        <w:rPr>
          <w:rFonts w:ascii="Cambria" w:hAnsi="Cambria"/>
          <w:i w:val="false"/>
          <w:iCs w:val="false"/>
          <w:position w:val="0"/>
          <w:sz w:val="18"/>
          <w:sz w:val="18"/>
          <w:szCs w:val="18"/>
          <w:vertAlign w:val="baseline"/>
        </w:rPr>
        <w:t xml:space="preserve"> </w:t>
      </w:r>
      <w:r>
        <w:rPr>
          <w:rFonts w:ascii="Cambria" w:hAnsi="Cambria"/>
          <w:i w:val="false"/>
          <w:iCs w:val="false"/>
          <w:position w:val="0"/>
          <w:sz w:val="18"/>
          <w:sz w:val="18"/>
          <w:szCs w:val="18"/>
          <w:vertAlign w:val="baseline"/>
        </w:rPr>
        <w:t>u</w:t>
      </w:r>
      <w:r>
        <w:rPr>
          <w:rFonts w:ascii="Cambria" w:hAnsi="Cambria"/>
          <w:i w:val="false"/>
          <w:iCs w:val="false"/>
          <w:position w:val="0"/>
          <w:sz w:val="18"/>
          <w:sz w:val="18"/>
          <w:szCs w:val="18"/>
          <w:vertAlign w:val="baseline"/>
        </w:rPr>
        <w:t>sług</w:t>
      </w:r>
      <w:r>
        <w:rPr>
          <w:rFonts w:ascii="Cambria" w:hAnsi="Cambria"/>
          <w:i w:val="false"/>
          <w:iCs w:val="false"/>
          <w:position w:val="0"/>
          <w:sz w:val="18"/>
          <w:sz w:val="18"/>
          <w:szCs w:val="18"/>
          <w:vertAlign w:val="baseline"/>
        </w:rPr>
        <w:t>i</w:t>
      </w:r>
      <w:r>
        <w:rPr>
          <w:rFonts w:ascii="Cambria" w:hAnsi="Cambria"/>
          <w:i w:val="false"/>
          <w:iCs w:val="false"/>
          <w:position w:val="0"/>
          <w:sz w:val="18"/>
          <w:sz w:val="18"/>
          <w:szCs w:val="18"/>
          <w:vertAlign w:val="baseline"/>
        </w:rPr>
        <w:t xml:space="preserve"> koparko – ładowarką;</w:t>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t xml:space="preserve">e) </w:t>
      </w:r>
      <w:r>
        <w:rPr>
          <w:rFonts w:ascii="Cambria" w:hAnsi="Cambria"/>
          <w:i w:val="false"/>
          <w:iCs w:val="false"/>
          <w:position w:val="0"/>
          <w:sz w:val="18"/>
          <w:sz w:val="18"/>
          <w:szCs w:val="18"/>
          <w:vertAlign w:val="baseline"/>
        </w:rPr>
        <w:t xml:space="preserve"> </w:t>
      </w:r>
      <w:r>
        <w:rPr>
          <w:rFonts w:ascii="Cambria" w:hAnsi="Cambria"/>
          <w:i w:val="false"/>
          <w:iCs w:val="false"/>
          <w:position w:val="0"/>
          <w:sz w:val="18"/>
          <w:sz w:val="18"/>
          <w:szCs w:val="18"/>
          <w:vertAlign w:val="baseline"/>
        </w:rPr>
        <w:t>u</w:t>
      </w:r>
      <w:r>
        <w:rPr>
          <w:rFonts w:ascii="Cambria" w:hAnsi="Cambria"/>
          <w:i w:val="false"/>
          <w:iCs w:val="false"/>
          <w:position w:val="0"/>
          <w:sz w:val="18"/>
          <w:sz w:val="18"/>
          <w:szCs w:val="18"/>
          <w:vertAlign w:val="baseline"/>
        </w:rPr>
        <w:t>sług</w:t>
      </w:r>
      <w:r>
        <w:rPr>
          <w:rFonts w:ascii="Cambria" w:hAnsi="Cambria"/>
          <w:i w:val="false"/>
          <w:iCs w:val="false"/>
          <w:position w:val="0"/>
          <w:sz w:val="18"/>
          <w:sz w:val="18"/>
          <w:szCs w:val="18"/>
          <w:vertAlign w:val="baseline"/>
        </w:rPr>
        <w:t>i</w:t>
      </w:r>
      <w:r>
        <w:rPr>
          <w:rFonts w:ascii="Cambria" w:hAnsi="Cambria"/>
          <w:i w:val="false"/>
          <w:iCs w:val="false"/>
          <w:position w:val="0"/>
          <w:sz w:val="18"/>
          <w:sz w:val="18"/>
          <w:szCs w:val="18"/>
          <w:vertAlign w:val="baseline"/>
        </w:rPr>
        <w:t xml:space="preserve"> walcem drogowym .</w:t>
      </w:r>
    </w:p>
    <w:p>
      <w:pPr>
        <w:pStyle w:val="Normal"/>
        <w:spacing w:lineRule="auto" w:line="360"/>
        <w:jc w:val="center"/>
        <w:rPr>
          <w:rFonts w:ascii="Cambria" w:hAnsi="Cambria"/>
          <w:b/>
          <w:b/>
          <w:bCs/>
          <w:i w:val="false"/>
          <w:i w:val="false"/>
          <w:iCs w:val="false"/>
          <w:position w:val="0"/>
          <w:sz w:val="18"/>
          <w:sz w:val="18"/>
          <w:szCs w:val="18"/>
          <w:vertAlign w:val="baseline"/>
        </w:rPr>
      </w:pPr>
      <w:r>
        <w:rPr>
          <w:rFonts w:ascii="Cambria" w:hAnsi="Cambria"/>
          <w:b/>
          <w:bCs/>
          <w:i w:val="false"/>
          <w:iCs w:val="false"/>
          <w:position w:val="0"/>
          <w:sz w:val="18"/>
          <w:sz w:val="18"/>
          <w:szCs w:val="18"/>
          <w:vertAlign w:val="baseline"/>
        </w:rPr>
        <w:t xml:space="preserve">§ </w:t>
      </w:r>
      <w:r>
        <w:rPr>
          <w:rFonts w:ascii="Cambria" w:hAnsi="Cambria"/>
          <w:b/>
          <w:bCs/>
          <w:i w:val="false"/>
          <w:iCs w:val="false"/>
          <w:position w:val="0"/>
          <w:sz w:val="18"/>
          <w:sz w:val="18"/>
          <w:szCs w:val="18"/>
          <w:vertAlign w:val="baseline"/>
        </w:rPr>
        <w:t>2</w:t>
      </w:r>
    </w:p>
    <w:p>
      <w:pPr>
        <w:pStyle w:val="Normal"/>
        <w:spacing w:lineRule="auto" w:line="360"/>
        <w:jc w:val="both"/>
        <w:rPr>
          <w:rFonts w:ascii="Cambria" w:hAnsi="Cambria"/>
          <w:b w:val="false"/>
          <w:b w:val="false"/>
          <w:bCs w:val="false"/>
          <w:i w:val="false"/>
          <w:i w:val="false"/>
          <w:iCs w:val="false"/>
          <w:position w:val="0"/>
          <w:sz w:val="18"/>
          <w:sz w:val="18"/>
          <w:szCs w:val="18"/>
          <w:u w:val="none"/>
          <w:vertAlign w:val="baseline"/>
        </w:rPr>
      </w:pPr>
      <w:r>
        <w:rPr>
          <w:rFonts w:ascii="Cambria" w:hAnsi="Cambria"/>
          <w:b w:val="false"/>
          <w:bCs w:val="false"/>
          <w:i w:val="false"/>
          <w:iCs w:val="false"/>
          <w:position w:val="0"/>
          <w:sz w:val="18"/>
          <w:sz w:val="18"/>
          <w:szCs w:val="18"/>
          <w:u w:val="none"/>
          <w:vertAlign w:val="baseline"/>
        </w:rPr>
        <w:t>1</w:t>
      </w:r>
      <w:r>
        <w:rPr>
          <w:rFonts w:ascii="Cambria" w:hAnsi="Cambria"/>
          <w:b w:val="false"/>
          <w:bCs w:val="false"/>
          <w:i w:val="false"/>
          <w:iCs w:val="false"/>
          <w:position w:val="0"/>
          <w:sz w:val="18"/>
          <w:sz w:val="18"/>
          <w:szCs w:val="18"/>
          <w:u w:val="none"/>
          <w:vertAlign w:val="baseline"/>
        </w:rPr>
        <w:t xml:space="preserve">. Wykonawca zobowiązuje się do do wykonania prac wymienionych w pkt. 1 zgodnie z obowiązującymi normami i zasadami.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2</w:t>
      </w:r>
      <w:r>
        <w:rPr>
          <w:rFonts w:ascii="Cambria" w:hAnsi="Cambria"/>
          <w:i w:val="false"/>
          <w:iCs w:val="false"/>
          <w:sz w:val="18"/>
          <w:szCs w:val="18"/>
        </w:rPr>
        <w:t>.  Materiały do wykonania zamówienia zapewnia Wykonawca. Użyte materiały powinny posiadać odpowiednie dopuszczenia do stosowania w budownictwie drogowym oraz zapewniać sprawność eksploatacyjną wykonanego przedmiotu umowy.</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3</w:t>
      </w:r>
      <w:r>
        <w:rPr>
          <w:rFonts w:ascii="Cambria" w:hAnsi="Cambria"/>
          <w:i w:val="false"/>
          <w:iCs w:val="false"/>
          <w:sz w:val="18"/>
          <w:szCs w:val="18"/>
        </w:rPr>
        <w:t>. Wykonawca jest odpowiedzialny za całokształt, w tym za przebieg oraz terminowe wykonanie zamówienia.</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4</w:t>
      </w:r>
      <w:r>
        <w:rPr>
          <w:rFonts w:ascii="Cambria" w:hAnsi="Cambria"/>
          <w:i w:val="false"/>
          <w:iCs w:val="false"/>
          <w:sz w:val="18"/>
          <w:szCs w:val="18"/>
        </w:rPr>
        <w:t>. Wymagana jest należyta staranność przy realizacji  zobowiązań umowy.</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5. Ustalenia i decyzje dotyczące wykonania zamówienia uzgadniane będą przez Zamawiającego z ustalonym ustalonym przedstawicielem Wykonawcy.</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6. Zamawiający nie ponosi odpowiedzialności za szkody wyrządzone przez Wykonawcę podczas wykonywania przedmiotu zamówienia.</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7. Zamawiający zastrzega sobie prawo do ograniczenia zakresu zlecanych do wykonania prac zgodnie z bieżącymi potrzebami Zamawiającego.</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8. Określone ilości usług są ilościami szacunkowymi i nie mogą stanowić podstawy do wnoszenia przez Wykonawce jakichkolwiek roszczeń co do ilości usług zakupionych przez Zamawiającego w toku realizacji umowy. Rozliczenie za wykonane roboty następować będzie według faktycznie wykonanych prac po cenach ryczałtowych </w:t>
      </w:r>
      <w:r>
        <w:rPr>
          <w:rFonts w:ascii="Cambria" w:hAnsi="Cambria"/>
          <w:i w:val="false"/>
          <w:iCs w:val="false"/>
          <w:sz w:val="18"/>
          <w:szCs w:val="18"/>
        </w:rPr>
        <w:t>zaoferowanych w niniejszej umowie.</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9. </w:t>
      </w:r>
      <w:r>
        <w:rPr>
          <w:rFonts w:ascii="Cambria" w:hAnsi="Cambria"/>
          <w:i w:val="false"/>
          <w:iCs w:val="false"/>
          <w:sz w:val="18"/>
          <w:szCs w:val="18"/>
        </w:rPr>
        <w:t xml:space="preserve"> Ilość </w:t>
      </w:r>
      <w:r>
        <w:rPr>
          <w:rFonts w:ascii="Cambria" w:hAnsi="Cambria"/>
          <w:i w:val="false"/>
          <w:iCs w:val="false"/>
          <w:sz w:val="18"/>
          <w:szCs w:val="18"/>
        </w:rPr>
        <w:t>zamówionych usług w poszczególnych przedmiotach opisu zamówienia należy traktować szacunkowo. Ilość ta może się zwiększyć lub zmniejszyć  w zależności od rzeczywistego zapotrzebowania w okresie realizacji umowy, jednak wartość usługi nie może przekroczyć progu 30 000 euro dotyczącego obowiązek stosowania ustawy PZP.</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10. Wykonawca </w:t>
      </w:r>
      <w:r>
        <w:rPr>
          <w:rFonts w:ascii="Cambria" w:hAnsi="Cambria"/>
          <w:i w:val="false"/>
          <w:iCs w:val="false"/>
          <w:sz w:val="18"/>
          <w:szCs w:val="18"/>
        </w:rPr>
        <w:t>jest</w:t>
      </w:r>
      <w:r>
        <w:rPr>
          <w:rFonts w:ascii="Cambria" w:hAnsi="Cambria"/>
          <w:i w:val="false"/>
          <w:iCs w:val="false"/>
          <w:sz w:val="18"/>
          <w:szCs w:val="18"/>
        </w:rPr>
        <w:t xml:space="preserve"> zobowiązany posiadać polisę ubezpieczeniową na  kwotę nie mniejszą niż 100 000,00 zł. tj. dokument ubezpieczenia prowadzonej działalności od odpowiedzialności cywilnej oraz z tytułu szkód powstałych w związku z zaistnieniem określonych zdarzeń losowych w czasie realizacji umowy.</w:t>
      </w:r>
    </w:p>
    <w:p>
      <w:pPr>
        <w:pStyle w:val="Normal"/>
        <w:spacing w:lineRule="auto" w:line="360"/>
        <w:jc w:val="center"/>
        <w:rPr>
          <w:rFonts w:ascii="Cambria" w:hAnsi="Cambria"/>
          <w:b/>
          <w:b/>
          <w:bCs/>
          <w:i w:val="false"/>
          <w:i w:val="false"/>
          <w:iCs w:val="false"/>
          <w:position w:val="0"/>
          <w:sz w:val="18"/>
          <w:sz w:val="18"/>
          <w:szCs w:val="18"/>
          <w:vertAlign w:val="baseline"/>
        </w:rPr>
      </w:pPr>
      <w:r>
        <w:rPr>
          <w:rFonts w:ascii="Cambria" w:hAnsi="Cambria"/>
          <w:b/>
          <w:bCs/>
          <w:i w:val="false"/>
          <w:iCs w:val="false"/>
          <w:position w:val="0"/>
          <w:sz w:val="18"/>
          <w:sz w:val="18"/>
          <w:szCs w:val="18"/>
          <w:vertAlign w:val="baseline"/>
        </w:rPr>
      </w:r>
    </w:p>
    <w:p>
      <w:pPr>
        <w:pStyle w:val="Normal"/>
        <w:spacing w:lineRule="auto" w:line="360"/>
        <w:jc w:val="center"/>
        <w:rPr>
          <w:rFonts w:ascii="Cambria" w:hAnsi="Cambria"/>
          <w:i w:val="false"/>
          <w:i w:val="false"/>
          <w:iCs w:val="false"/>
          <w:position w:val="0"/>
          <w:sz w:val="18"/>
          <w:sz w:val="18"/>
          <w:szCs w:val="18"/>
          <w:vertAlign w:val="baseline"/>
        </w:rPr>
      </w:pPr>
      <w:r>
        <w:rPr>
          <w:rFonts w:ascii="Cambria" w:hAnsi="Cambria"/>
          <w:b/>
          <w:bCs/>
          <w:i w:val="false"/>
          <w:iCs w:val="false"/>
          <w:position w:val="0"/>
          <w:sz w:val="18"/>
          <w:sz w:val="18"/>
          <w:szCs w:val="18"/>
          <w:vertAlign w:val="baseline"/>
        </w:rPr>
        <w:t xml:space="preserve">§ </w:t>
      </w:r>
      <w:r>
        <w:rPr>
          <w:rFonts w:ascii="Cambria" w:hAnsi="Cambria"/>
          <w:b/>
          <w:bCs/>
          <w:i w:val="false"/>
          <w:iCs w:val="false"/>
          <w:position w:val="0"/>
          <w:sz w:val="18"/>
          <w:sz w:val="18"/>
          <w:szCs w:val="18"/>
          <w:vertAlign w:val="baseline"/>
        </w:rPr>
        <w:t>3</w:t>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t xml:space="preserve">1. </w:t>
      </w:r>
      <w:r>
        <w:rPr>
          <w:rFonts w:ascii="Cambria" w:hAnsi="Cambria"/>
          <w:i w:val="false"/>
          <w:iCs w:val="false"/>
          <w:position w:val="0"/>
          <w:sz w:val="18"/>
          <w:sz w:val="18"/>
          <w:szCs w:val="18"/>
          <w:vertAlign w:val="baseline"/>
        </w:rPr>
        <w:t xml:space="preserve">Za wykonanie przedmiotu umowy określonego w </w:t>
      </w:r>
      <w:r>
        <w:rPr>
          <w:rFonts w:ascii="Cambria" w:hAnsi="Cambria"/>
          <w:i w:val="false"/>
          <w:iCs w:val="false"/>
          <w:position w:val="0"/>
          <w:sz w:val="18"/>
          <w:sz w:val="18"/>
          <w:szCs w:val="18"/>
          <w:vertAlign w:val="baseline"/>
        </w:rPr>
        <w:t xml:space="preserve">§ </w:t>
      </w:r>
      <w:r>
        <w:rPr>
          <w:rFonts w:ascii="Cambria" w:hAnsi="Cambria"/>
          <w:i w:val="false"/>
          <w:iCs w:val="false"/>
          <w:position w:val="0"/>
          <w:sz w:val="18"/>
          <w:sz w:val="18"/>
          <w:szCs w:val="18"/>
          <w:vertAlign w:val="baseline"/>
        </w:rPr>
        <w:t>1 strony ustalają wynagrodzenie ryczałtowe za prace wykonane rozliczane wg cen jednostkowych. Cena jednostkowa  za poszczególne usługi wg stawek wynikających z oferty, a przedstawione poniżej:</w:t>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r>
    </w:p>
    <w:tbl>
      <w:tblPr>
        <w:tblW w:w="9645" w:type="dxa"/>
        <w:jc w:val="start"/>
        <w:tblInd w:w="0" w:type="dxa"/>
        <w:tblBorders>
          <w:top w:val="single" w:sz="2" w:space="0" w:color="000000"/>
          <w:start w:val="single" w:sz="2" w:space="0" w:color="000000"/>
          <w:bottom w:val="single" w:sz="2" w:space="0" w:color="000000"/>
          <w:insideH w:val="single" w:sz="2" w:space="0" w:color="000000"/>
        </w:tblBorders>
        <w:tblCellMar>
          <w:top w:w="55" w:type="dxa"/>
          <w:start w:w="54" w:type="dxa"/>
          <w:bottom w:w="55" w:type="dxa"/>
          <w:end w:w="55" w:type="dxa"/>
        </w:tblCellMar>
      </w:tblPr>
      <w:tblGrid>
        <w:gridCol w:w="570"/>
        <w:gridCol w:w="4249"/>
        <w:gridCol w:w="2409"/>
        <w:gridCol w:w="2417"/>
      </w:tblGrid>
      <w:tr>
        <w:trPr/>
        <w:tc>
          <w:tcPr>
            <w:tcW w:w="570" w:type="dxa"/>
            <w:tcBorders>
              <w:top w:val="single" w:sz="2" w:space="0" w:color="000000"/>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b/>
                <w:b/>
                <w:bCs/>
                <w:sz w:val="14"/>
                <w:szCs w:val="14"/>
              </w:rPr>
            </w:pPr>
            <w:r>
              <w:rPr>
                <w:rFonts w:ascii="Cambria" w:hAnsi="Cambria"/>
                <w:b/>
                <w:bCs/>
                <w:sz w:val="14"/>
                <w:szCs w:val="14"/>
              </w:rPr>
              <w:t xml:space="preserve">Lp. </w:t>
            </w:r>
          </w:p>
        </w:tc>
        <w:tc>
          <w:tcPr>
            <w:tcW w:w="4249" w:type="dxa"/>
            <w:tcBorders>
              <w:top w:val="single" w:sz="2" w:space="0" w:color="000000"/>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b/>
                <w:b/>
                <w:bCs/>
                <w:sz w:val="14"/>
                <w:szCs w:val="14"/>
              </w:rPr>
            </w:pPr>
            <w:r>
              <w:rPr>
                <w:rFonts w:ascii="Cambria" w:hAnsi="Cambria"/>
                <w:b/>
                <w:bCs/>
                <w:sz w:val="14"/>
                <w:szCs w:val="14"/>
              </w:rPr>
              <w:t>Nazwa usługi, element wyceny</w:t>
            </w:r>
          </w:p>
        </w:tc>
        <w:tc>
          <w:tcPr>
            <w:tcW w:w="2409" w:type="dxa"/>
            <w:tcBorders>
              <w:top w:val="single" w:sz="2" w:space="0" w:color="000000"/>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b/>
                <w:b/>
                <w:bCs/>
                <w:sz w:val="14"/>
                <w:szCs w:val="14"/>
              </w:rPr>
            </w:pPr>
            <w:r>
              <w:rPr>
                <w:rFonts w:ascii="Cambria" w:hAnsi="Cambria"/>
                <w:b/>
                <w:bCs/>
                <w:sz w:val="14"/>
                <w:szCs w:val="14"/>
              </w:rPr>
              <w:t>Jednostka miary</w:t>
            </w:r>
          </w:p>
        </w:tc>
        <w:tc>
          <w:tcPr>
            <w:tcW w:w="2417" w:type="dxa"/>
            <w:tcBorders>
              <w:top w:val="single" w:sz="2" w:space="0" w:color="000000"/>
              <w:start w:val="single" w:sz="2" w:space="0" w:color="000000"/>
              <w:bottom w:val="single" w:sz="2" w:space="0" w:color="000000"/>
              <w:end w:val="single" w:sz="2" w:space="0" w:color="000000"/>
              <w:insideH w:val="single" w:sz="2" w:space="0" w:color="000000"/>
              <w:insideV w:val="single" w:sz="2" w:space="0" w:color="000000"/>
            </w:tcBorders>
            <w:shd w:fill="auto" w:val="clear"/>
            <w:tcMar>
              <w:start w:w="54" w:type="dxa"/>
            </w:tcMar>
          </w:tcPr>
          <w:p>
            <w:pPr>
              <w:pStyle w:val="Zawartotabeli"/>
              <w:jc w:val="center"/>
              <w:rPr>
                <w:rFonts w:ascii="Cambria" w:hAnsi="Cambria"/>
                <w:b/>
                <w:b/>
                <w:bCs/>
                <w:sz w:val="14"/>
                <w:szCs w:val="14"/>
              </w:rPr>
            </w:pPr>
            <w:r>
              <w:rPr>
                <w:rFonts w:ascii="Cambria" w:hAnsi="Cambria"/>
                <w:b/>
                <w:bCs/>
                <w:sz w:val="14"/>
                <w:szCs w:val="14"/>
              </w:rPr>
              <w:t>Cena brutto</w:t>
            </w:r>
          </w:p>
        </w:tc>
      </w:tr>
      <w:tr>
        <w:trPr/>
        <w:tc>
          <w:tcPr>
            <w:tcW w:w="570"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t>1.</w:t>
            </w:r>
          </w:p>
        </w:tc>
        <w:tc>
          <w:tcPr>
            <w:tcW w:w="4249" w:type="dxa"/>
            <w:tcBorders>
              <w:start w:val="single" w:sz="2" w:space="0" w:color="000000"/>
              <w:bottom w:val="single" w:sz="2" w:space="0" w:color="000000"/>
              <w:insideH w:val="single" w:sz="2" w:space="0" w:color="000000"/>
            </w:tcBorders>
            <w:shd w:fill="auto" w:val="clear"/>
            <w:tcMar>
              <w:start w:w="54" w:type="dxa"/>
            </w:tcMar>
          </w:tcPr>
          <w:p>
            <w:pPr>
              <w:pStyle w:val="Normal"/>
              <w:spacing w:lineRule="auto" w:line="360"/>
              <w:jc w:val="start"/>
              <w:rPr>
                <w:rFonts w:ascii="Cambria" w:hAnsi="Cambria"/>
                <w:i w:val="false"/>
                <w:i w:val="false"/>
                <w:iCs w:val="false"/>
                <w:sz w:val="14"/>
                <w:szCs w:val="14"/>
              </w:rPr>
            </w:pPr>
            <w:r>
              <w:rPr>
                <w:rFonts w:ascii="Cambria" w:hAnsi="Cambria"/>
                <w:i w:val="false"/>
                <w:iCs w:val="false"/>
                <w:sz w:val="14"/>
                <w:szCs w:val="14"/>
              </w:rPr>
              <w:t>Naprawa cząstkowa dróg  polegająca na wycięciu, uzupełnieniu na gorąco masą asfaltową i oblaniu krawędzi</w:t>
            </w:r>
            <w:r>
              <w:rPr>
                <w:rFonts w:ascii="Cambria" w:hAnsi="Cambria"/>
                <w:i w:val="false"/>
                <w:iCs w:val="false"/>
                <w:sz w:val="14"/>
                <w:szCs w:val="14"/>
                <w:vertAlign w:val="superscript"/>
              </w:rPr>
              <w:t>.</w:t>
            </w:r>
          </w:p>
        </w:tc>
        <w:tc>
          <w:tcPr>
            <w:tcW w:w="2409"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r>
          </w:p>
          <w:p>
            <w:pPr>
              <w:pStyle w:val="Zawartotabeli"/>
              <w:jc w:val="center"/>
              <w:rPr>
                <w:rFonts w:ascii="Cambria" w:hAnsi="Cambria"/>
                <w:sz w:val="14"/>
                <w:szCs w:val="14"/>
              </w:rPr>
            </w:pPr>
            <w:r>
              <w:rPr>
                <w:rFonts w:ascii="Cambria" w:hAnsi="Cambria"/>
                <w:sz w:val="14"/>
                <w:szCs w:val="14"/>
              </w:rPr>
              <w:t>m</w:t>
            </w:r>
            <w:r>
              <w:rPr>
                <w:rFonts w:ascii="Cambria" w:hAnsi="Cambria"/>
                <w:sz w:val="14"/>
                <w:szCs w:val="14"/>
                <w:vertAlign w:val="superscript"/>
              </w:rPr>
              <w:t>2</w:t>
            </w:r>
          </w:p>
        </w:tc>
        <w:tc>
          <w:tcPr>
            <w:tcW w:w="2417"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Mar>
              <w:start w:w="54" w:type="dxa"/>
            </w:tcMar>
          </w:tcPr>
          <w:p>
            <w:pPr>
              <w:pStyle w:val="Zawartotabeli"/>
              <w:jc w:val="both"/>
              <w:rPr>
                <w:rFonts w:ascii="Cambria" w:hAnsi="Cambria"/>
                <w:sz w:val="14"/>
                <w:szCs w:val="14"/>
              </w:rPr>
            </w:pPr>
            <w:r>
              <w:rPr>
                <w:rFonts w:ascii="Cambria" w:hAnsi="Cambria"/>
                <w:sz w:val="14"/>
                <w:szCs w:val="14"/>
              </w:rPr>
            </w:r>
          </w:p>
        </w:tc>
      </w:tr>
      <w:tr>
        <w:trPr/>
        <w:tc>
          <w:tcPr>
            <w:tcW w:w="570"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t>2.</w:t>
            </w:r>
          </w:p>
        </w:tc>
        <w:tc>
          <w:tcPr>
            <w:tcW w:w="4249" w:type="dxa"/>
            <w:tcBorders>
              <w:start w:val="single" w:sz="2" w:space="0" w:color="000000"/>
              <w:bottom w:val="single" w:sz="2" w:space="0" w:color="000000"/>
              <w:insideH w:val="single" w:sz="2" w:space="0" w:color="000000"/>
            </w:tcBorders>
            <w:shd w:fill="auto" w:val="clear"/>
            <w:tcMar>
              <w:start w:w="54" w:type="dxa"/>
            </w:tcMar>
          </w:tcPr>
          <w:p>
            <w:pPr>
              <w:pStyle w:val="Normal"/>
              <w:spacing w:lineRule="auto" w:line="360"/>
              <w:jc w:val="start"/>
              <w:rPr>
                <w:rFonts w:ascii="Cambria" w:hAnsi="Cambria"/>
                <w:i w:val="false"/>
                <w:i w:val="false"/>
                <w:iCs w:val="false"/>
                <w:position w:val="0"/>
                <w:sz w:val="14"/>
                <w:sz w:val="14"/>
                <w:szCs w:val="14"/>
                <w:vertAlign w:val="baseline"/>
              </w:rPr>
            </w:pPr>
            <w:r>
              <w:rPr>
                <w:rFonts w:ascii="Cambria" w:hAnsi="Cambria"/>
                <w:i w:val="false"/>
                <w:iCs w:val="false"/>
                <w:position w:val="0"/>
                <w:sz w:val="14"/>
                <w:sz w:val="14"/>
                <w:szCs w:val="14"/>
                <w:vertAlign w:val="baseline"/>
              </w:rPr>
              <w:t xml:space="preserve"> </w:t>
            </w:r>
            <w:r>
              <w:rPr>
                <w:rFonts w:ascii="Cambria" w:hAnsi="Cambria"/>
                <w:i w:val="false"/>
                <w:iCs w:val="false"/>
                <w:position w:val="0"/>
                <w:sz w:val="14"/>
                <w:sz w:val="14"/>
                <w:szCs w:val="14"/>
                <w:vertAlign w:val="baseline"/>
              </w:rPr>
              <w:t>Pozimowe sprzątanie dróg gminnych polegające na zamiataniu ulic</w:t>
            </w:r>
          </w:p>
        </w:tc>
        <w:tc>
          <w:tcPr>
            <w:tcW w:w="2409"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r>
          </w:p>
          <w:p>
            <w:pPr>
              <w:pStyle w:val="Zawartotabeli"/>
              <w:jc w:val="center"/>
              <w:rPr>
                <w:rFonts w:ascii="Cambria" w:hAnsi="Cambria"/>
                <w:sz w:val="14"/>
                <w:szCs w:val="14"/>
              </w:rPr>
            </w:pPr>
            <w:r>
              <w:rPr>
                <w:rFonts w:ascii="Cambria" w:hAnsi="Cambria"/>
                <w:sz w:val="14"/>
                <w:szCs w:val="14"/>
              </w:rPr>
              <w:t>m</w:t>
            </w:r>
            <w:r>
              <w:rPr>
                <w:rFonts w:ascii="Cambria" w:hAnsi="Cambria"/>
                <w:sz w:val="14"/>
                <w:szCs w:val="14"/>
                <w:vertAlign w:val="superscript"/>
              </w:rPr>
              <w:t>2</w:t>
            </w:r>
          </w:p>
        </w:tc>
        <w:tc>
          <w:tcPr>
            <w:tcW w:w="2417"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Mar>
              <w:start w:w="54" w:type="dxa"/>
            </w:tcMar>
          </w:tcPr>
          <w:p>
            <w:pPr>
              <w:pStyle w:val="Zawartotabeli"/>
              <w:jc w:val="both"/>
              <w:rPr>
                <w:rFonts w:ascii="Cambria" w:hAnsi="Cambria"/>
                <w:sz w:val="14"/>
                <w:szCs w:val="14"/>
              </w:rPr>
            </w:pPr>
            <w:r>
              <w:rPr>
                <w:rFonts w:ascii="Cambria" w:hAnsi="Cambria"/>
                <w:sz w:val="14"/>
                <w:szCs w:val="14"/>
              </w:rPr>
            </w:r>
          </w:p>
        </w:tc>
      </w:tr>
      <w:tr>
        <w:trPr/>
        <w:tc>
          <w:tcPr>
            <w:tcW w:w="570"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t>3.</w:t>
            </w:r>
          </w:p>
        </w:tc>
        <w:tc>
          <w:tcPr>
            <w:tcW w:w="4249" w:type="dxa"/>
            <w:tcBorders>
              <w:start w:val="single" w:sz="2" w:space="0" w:color="000000"/>
              <w:bottom w:val="single" w:sz="2" w:space="0" w:color="000000"/>
              <w:insideH w:val="single" w:sz="2" w:space="0" w:color="000000"/>
            </w:tcBorders>
            <w:shd w:fill="auto" w:val="clear"/>
            <w:tcMar>
              <w:start w:w="54" w:type="dxa"/>
            </w:tcMar>
          </w:tcPr>
          <w:p>
            <w:pPr>
              <w:pStyle w:val="Normal"/>
              <w:spacing w:lineRule="auto" w:line="360"/>
              <w:jc w:val="start"/>
              <w:rPr>
                <w:rFonts w:ascii="Cambria" w:hAnsi="Cambria"/>
                <w:i w:val="false"/>
                <w:i w:val="false"/>
                <w:iCs w:val="false"/>
                <w:position w:val="0"/>
                <w:sz w:val="14"/>
                <w:sz w:val="14"/>
                <w:szCs w:val="14"/>
                <w:vertAlign w:val="baseline"/>
              </w:rPr>
            </w:pPr>
            <w:r>
              <w:rPr>
                <w:rFonts w:ascii="Cambria" w:hAnsi="Cambria"/>
                <w:i w:val="false"/>
                <w:iCs w:val="false"/>
                <w:position w:val="0"/>
                <w:sz w:val="14"/>
                <w:sz w:val="14"/>
                <w:szCs w:val="14"/>
                <w:vertAlign w:val="baseline"/>
              </w:rPr>
              <w:t>Wykaszanie poboczy kosiarką bijakową</w:t>
            </w:r>
          </w:p>
        </w:tc>
        <w:tc>
          <w:tcPr>
            <w:tcW w:w="2409"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t>m</w:t>
            </w:r>
            <w:r>
              <w:rPr>
                <w:rFonts w:ascii="Cambria" w:hAnsi="Cambria"/>
                <w:sz w:val="14"/>
                <w:szCs w:val="14"/>
                <w:vertAlign w:val="superscript"/>
              </w:rPr>
              <w:t>2</w:t>
            </w:r>
          </w:p>
        </w:tc>
        <w:tc>
          <w:tcPr>
            <w:tcW w:w="2417"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Mar>
              <w:start w:w="54" w:type="dxa"/>
            </w:tcMar>
          </w:tcPr>
          <w:p>
            <w:pPr>
              <w:pStyle w:val="Zawartotabeli"/>
              <w:jc w:val="both"/>
              <w:rPr>
                <w:rFonts w:ascii="Cambria" w:hAnsi="Cambria"/>
                <w:sz w:val="14"/>
                <w:szCs w:val="14"/>
              </w:rPr>
            </w:pPr>
            <w:r>
              <w:rPr>
                <w:rFonts w:ascii="Cambria" w:hAnsi="Cambria"/>
                <w:sz w:val="14"/>
                <w:szCs w:val="14"/>
              </w:rPr>
            </w:r>
          </w:p>
        </w:tc>
      </w:tr>
      <w:tr>
        <w:trPr/>
        <w:tc>
          <w:tcPr>
            <w:tcW w:w="570"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t>4.</w:t>
            </w:r>
          </w:p>
        </w:tc>
        <w:tc>
          <w:tcPr>
            <w:tcW w:w="4249" w:type="dxa"/>
            <w:tcBorders>
              <w:start w:val="single" w:sz="2" w:space="0" w:color="000000"/>
              <w:bottom w:val="single" w:sz="2" w:space="0" w:color="000000"/>
              <w:insideH w:val="single" w:sz="2" w:space="0" w:color="000000"/>
            </w:tcBorders>
            <w:shd w:fill="auto" w:val="clear"/>
            <w:tcMar>
              <w:start w:w="54" w:type="dxa"/>
            </w:tcMar>
          </w:tcPr>
          <w:p>
            <w:pPr>
              <w:pStyle w:val="Normal"/>
              <w:spacing w:lineRule="auto" w:line="360"/>
              <w:jc w:val="start"/>
              <w:rPr>
                <w:rFonts w:ascii="Cambria" w:hAnsi="Cambria"/>
                <w:i w:val="false"/>
                <w:i w:val="false"/>
                <w:iCs w:val="false"/>
                <w:position w:val="0"/>
                <w:sz w:val="14"/>
                <w:sz w:val="14"/>
                <w:szCs w:val="14"/>
                <w:vertAlign w:val="baseline"/>
              </w:rPr>
            </w:pPr>
            <w:r>
              <w:rPr>
                <w:rFonts w:ascii="Cambria" w:hAnsi="Cambria"/>
                <w:i w:val="false"/>
                <w:iCs w:val="false"/>
                <w:position w:val="0"/>
                <w:sz w:val="14"/>
                <w:sz w:val="14"/>
                <w:szCs w:val="14"/>
                <w:vertAlign w:val="baseline"/>
              </w:rPr>
              <w:t>Usługa koparko – ładowarką</w:t>
            </w:r>
          </w:p>
        </w:tc>
        <w:tc>
          <w:tcPr>
            <w:tcW w:w="2409"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t xml:space="preserve">1 godzina </w:t>
            </w:r>
          </w:p>
        </w:tc>
        <w:tc>
          <w:tcPr>
            <w:tcW w:w="2417"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Mar>
              <w:start w:w="54" w:type="dxa"/>
            </w:tcMar>
          </w:tcPr>
          <w:p>
            <w:pPr>
              <w:pStyle w:val="Zawartotabeli"/>
              <w:jc w:val="both"/>
              <w:rPr>
                <w:rFonts w:ascii="Cambria" w:hAnsi="Cambria"/>
                <w:sz w:val="14"/>
                <w:szCs w:val="14"/>
              </w:rPr>
            </w:pPr>
            <w:r>
              <w:rPr>
                <w:rFonts w:ascii="Cambria" w:hAnsi="Cambria"/>
                <w:sz w:val="14"/>
                <w:szCs w:val="14"/>
              </w:rPr>
            </w:r>
          </w:p>
        </w:tc>
      </w:tr>
      <w:tr>
        <w:trPr/>
        <w:tc>
          <w:tcPr>
            <w:tcW w:w="570"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t>5.</w:t>
            </w:r>
          </w:p>
        </w:tc>
        <w:tc>
          <w:tcPr>
            <w:tcW w:w="4249" w:type="dxa"/>
            <w:tcBorders>
              <w:start w:val="single" w:sz="2" w:space="0" w:color="000000"/>
              <w:bottom w:val="single" w:sz="2" w:space="0" w:color="000000"/>
              <w:insideH w:val="single" w:sz="2" w:space="0" w:color="000000"/>
            </w:tcBorders>
            <w:shd w:fill="auto" w:val="clear"/>
            <w:tcMar>
              <w:start w:w="54" w:type="dxa"/>
            </w:tcMar>
          </w:tcPr>
          <w:p>
            <w:pPr>
              <w:pStyle w:val="Normal"/>
              <w:spacing w:lineRule="auto" w:line="360"/>
              <w:jc w:val="start"/>
              <w:rPr>
                <w:rFonts w:ascii="Cambria" w:hAnsi="Cambria"/>
                <w:i w:val="false"/>
                <w:i w:val="false"/>
                <w:iCs w:val="false"/>
                <w:position w:val="0"/>
                <w:sz w:val="14"/>
                <w:sz w:val="14"/>
                <w:szCs w:val="14"/>
                <w:vertAlign w:val="baseline"/>
              </w:rPr>
            </w:pPr>
            <w:r>
              <w:rPr>
                <w:rFonts w:ascii="Cambria" w:hAnsi="Cambria"/>
                <w:i w:val="false"/>
                <w:iCs w:val="false"/>
                <w:position w:val="0"/>
                <w:sz w:val="14"/>
                <w:sz w:val="14"/>
                <w:szCs w:val="14"/>
                <w:vertAlign w:val="baseline"/>
              </w:rPr>
              <w:t xml:space="preserve">Usługa walcem drogowym </w:t>
            </w:r>
          </w:p>
        </w:tc>
        <w:tc>
          <w:tcPr>
            <w:tcW w:w="2409" w:type="dxa"/>
            <w:tcBorders>
              <w:start w:val="single" w:sz="2" w:space="0" w:color="000000"/>
              <w:bottom w:val="single" w:sz="2" w:space="0" w:color="000000"/>
              <w:insideH w:val="single" w:sz="2" w:space="0" w:color="000000"/>
            </w:tcBorders>
            <w:shd w:fill="auto" w:val="clear"/>
            <w:tcMar>
              <w:start w:w="54" w:type="dxa"/>
            </w:tcMar>
          </w:tcPr>
          <w:p>
            <w:pPr>
              <w:pStyle w:val="Zawartotabeli"/>
              <w:jc w:val="center"/>
              <w:rPr>
                <w:rFonts w:ascii="Cambria" w:hAnsi="Cambria"/>
                <w:sz w:val="14"/>
                <w:szCs w:val="14"/>
              </w:rPr>
            </w:pPr>
            <w:r>
              <w:rPr>
                <w:rFonts w:ascii="Cambria" w:hAnsi="Cambria"/>
                <w:sz w:val="14"/>
                <w:szCs w:val="14"/>
              </w:rPr>
              <w:t xml:space="preserve">1 godzina </w:t>
            </w:r>
          </w:p>
        </w:tc>
        <w:tc>
          <w:tcPr>
            <w:tcW w:w="2417" w:type="dxa"/>
            <w:tcBorders>
              <w:start w:val="single" w:sz="2" w:space="0" w:color="000000"/>
              <w:bottom w:val="single" w:sz="2" w:space="0" w:color="000000"/>
              <w:end w:val="single" w:sz="2" w:space="0" w:color="000000"/>
              <w:insideH w:val="single" w:sz="2" w:space="0" w:color="000000"/>
              <w:insideV w:val="single" w:sz="2" w:space="0" w:color="000000"/>
            </w:tcBorders>
            <w:shd w:fill="auto" w:val="clear"/>
            <w:tcMar>
              <w:start w:w="54" w:type="dxa"/>
            </w:tcMar>
          </w:tcPr>
          <w:p>
            <w:pPr>
              <w:pStyle w:val="Zawartotabeli"/>
              <w:jc w:val="both"/>
              <w:rPr>
                <w:rFonts w:ascii="Cambria" w:hAnsi="Cambria"/>
                <w:sz w:val="14"/>
                <w:szCs w:val="14"/>
              </w:rPr>
            </w:pPr>
            <w:r>
              <w:rPr>
                <w:rFonts w:ascii="Cambria" w:hAnsi="Cambria"/>
                <w:sz w:val="14"/>
                <w:szCs w:val="14"/>
              </w:rPr>
            </w:r>
          </w:p>
        </w:tc>
      </w:tr>
    </w:tbl>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t>2. Szacunkowa wartość przedmiotu umowy zgodnie ze złożoną ofertą wynosi ………………………….zł. brutto ( słownie……………………………………………………………….)</w:t>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t xml:space="preserve">3. Wynagrodzenie wypłacane będzie za prace i usługi faktycznie wykonane i przyjęte stosownym potwierdzeniem przez Zamawiającego lub wyznaczoną przez niego osobę wg cen jednostkowych określonych w  </w:t>
      </w:r>
      <w:r>
        <w:rPr>
          <w:rFonts w:ascii="Cambria" w:hAnsi="Cambria"/>
          <w:i w:val="false"/>
          <w:iCs w:val="false"/>
          <w:position w:val="0"/>
          <w:sz w:val="18"/>
          <w:sz w:val="18"/>
          <w:szCs w:val="18"/>
          <w:vertAlign w:val="baseline"/>
        </w:rPr>
        <w:t xml:space="preserve">§ 3 </w:t>
      </w:r>
      <w:r>
        <w:rPr>
          <w:rFonts w:ascii="Cambria" w:hAnsi="Cambria"/>
          <w:i w:val="false"/>
          <w:iCs w:val="false"/>
          <w:position w:val="0"/>
          <w:sz w:val="18"/>
          <w:sz w:val="18"/>
          <w:szCs w:val="18"/>
          <w:vertAlign w:val="baseline"/>
        </w:rPr>
        <w:t>ust. 1, na podstawie prawidłowo wystawionej faktury w terminie 14 dni od daty dostarczenia faktury do Zamawiającego.</w:t>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t xml:space="preserve">4. </w:t>
      </w:r>
      <w:r>
        <w:rPr>
          <w:rFonts w:ascii="Cambria" w:hAnsi="Cambria"/>
          <w:i w:val="false"/>
          <w:iCs w:val="false"/>
          <w:position w:val="0"/>
          <w:sz w:val="18"/>
          <w:sz w:val="18"/>
          <w:szCs w:val="18"/>
          <w:vertAlign w:val="baseline"/>
        </w:rPr>
        <w:t xml:space="preserve">Przez prace i usługi faktycznie wykonane rozumie się prace oraz usługi aktywnie wykonywane sprzętem w konkretnym miejscu i czasie bez dojazdu/przejazdu na miejsce wykonywania konkretnych prac. </w:t>
      </w:r>
    </w:p>
    <w:p>
      <w:pPr>
        <w:pStyle w:val="Normal"/>
        <w:spacing w:lineRule="auto" w:line="360"/>
        <w:jc w:val="center"/>
        <w:rPr>
          <w:rFonts w:ascii="Cambria" w:hAnsi="Cambria"/>
          <w:b/>
          <w:b/>
          <w:bCs/>
          <w:i w:val="false"/>
          <w:i w:val="false"/>
          <w:iCs w:val="false"/>
          <w:position w:val="0"/>
          <w:sz w:val="18"/>
          <w:sz w:val="18"/>
          <w:szCs w:val="18"/>
          <w:vertAlign w:val="baseline"/>
        </w:rPr>
      </w:pPr>
      <w:r>
        <w:rPr>
          <w:rFonts w:ascii="Cambria" w:hAnsi="Cambria"/>
          <w:b/>
          <w:bCs/>
          <w:i w:val="false"/>
          <w:iCs w:val="false"/>
          <w:position w:val="0"/>
          <w:sz w:val="18"/>
          <w:sz w:val="18"/>
          <w:szCs w:val="18"/>
          <w:vertAlign w:val="baseline"/>
        </w:rPr>
        <w:t xml:space="preserve">§ </w:t>
      </w:r>
      <w:r>
        <w:rPr>
          <w:rFonts w:ascii="Cambria" w:hAnsi="Cambria"/>
          <w:b/>
          <w:bCs/>
          <w:i w:val="false"/>
          <w:iCs w:val="false"/>
          <w:position w:val="0"/>
          <w:sz w:val="18"/>
          <w:sz w:val="18"/>
          <w:szCs w:val="18"/>
          <w:vertAlign w:val="baseline"/>
        </w:rPr>
        <w:t>4</w:t>
      </w:r>
    </w:p>
    <w:p>
      <w:pPr>
        <w:pStyle w:val="Normal"/>
        <w:spacing w:lineRule="auto" w:line="360"/>
        <w:jc w:val="both"/>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t xml:space="preserve"> </w:t>
      </w:r>
      <w:r>
        <w:rPr>
          <w:rFonts w:ascii="Cambria" w:hAnsi="Cambria"/>
          <w:i w:val="false"/>
          <w:iCs w:val="false"/>
          <w:position w:val="0"/>
          <w:sz w:val="18"/>
          <w:sz w:val="18"/>
          <w:szCs w:val="18"/>
          <w:vertAlign w:val="baseline"/>
        </w:rPr>
        <w:t>Umowę zawiera się na czas określony od dnia podpisania do 31.12.20</w:t>
      </w:r>
      <w:r>
        <w:rPr>
          <w:rFonts w:ascii="Cambria" w:hAnsi="Cambria"/>
          <w:i w:val="false"/>
          <w:iCs w:val="false"/>
          <w:position w:val="0"/>
          <w:sz w:val="18"/>
          <w:sz w:val="18"/>
          <w:szCs w:val="18"/>
          <w:vertAlign w:val="baseline"/>
        </w:rPr>
        <w:t>20</w:t>
      </w:r>
      <w:r>
        <w:rPr>
          <w:rFonts w:ascii="Cambria" w:hAnsi="Cambria"/>
          <w:i w:val="false"/>
          <w:iCs w:val="false"/>
          <w:position w:val="0"/>
          <w:sz w:val="18"/>
          <w:sz w:val="18"/>
          <w:szCs w:val="18"/>
          <w:vertAlign w:val="baseline"/>
        </w:rPr>
        <w:t xml:space="preserve"> r.</w:t>
      </w:r>
    </w:p>
    <w:p>
      <w:pPr>
        <w:pStyle w:val="Normal"/>
        <w:spacing w:lineRule="auto" w:line="360"/>
        <w:jc w:val="center"/>
        <w:rPr>
          <w:rFonts w:ascii="Cambria" w:hAnsi="Cambria"/>
          <w:i w:val="false"/>
          <w:i w:val="false"/>
          <w:iCs w:val="false"/>
          <w:position w:val="0"/>
          <w:sz w:val="18"/>
          <w:sz w:val="18"/>
          <w:szCs w:val="18"/>
          <w:vertAlign w:val="baseline"/>
        </w:rPr>
      </w:pPr>
      <w:r>
        <w:rPr>
          <w:rFonts w:ascii="Cambria" w:hAnsi="Cambria"/>
          <w:i w:val="false"/>
          <w:iCs w:val="false"/>
          <w:position w:val="0"/>
          <w:sz w:val="18"/>
          <w:sz w:val="18"/>
          <w:szCs w:val="18"/>
          <w:vertAlign w:val="baseline"/>
        </w:rPr>
      </w:r>
    </w:p>
    <w:p>
      <w:pPr>
        <w:pStyle w:val="Normal"/>
        <w:spacing w:lineRule="auto" w:line="360"/>
        <w:jc w:val="center"/>
        <w:rPr>
          <w:rFonts w:ascii="Cambria" w:hAnsi="Cambria"/>
          <w:b/>
          <w:b/>
          <w:bCs/>
          <w:i w:val="false"/>
          <w:i w:val="false"/>
          <w:iCs w:val="false"/>
          <w:sz w:val="18"/>
          <w:szCs w:val="18"/>
        </w:rPr>
      </w:pPr>
      <w:r>
        <w:rPr>
          <w:rFonts w:ascii="Cambria" w:hAnsi="Cambria"/>
          <w:b/>
          <w:bCs/>
          <w:i w:val="false"/>
          <w:iCs w:val="false"/>
          <w:sz w:val="18"/>
          <w:szCs w:val="18"/>
        </w:rPr>
        <w:t>§ 5</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Strony ustalają, że obowiązującą formą odszkodowania będą kary umowne z następujących tytułów: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1. Wykonawca płaci kary umowne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a) za nieterminowe wykonanie usług – w wysokości 1% wynagrodzenia umownego należnego za całe zamówienia ( wg oferty) </w:t>
      </w:r>
      <w:r>
        <w:rPr>
          <w:rFonts w:ascii="Cambria" w:hAnsi="Cambria"/>
          <w:i w:val="false"/>
          <w:iCs w:val="false"/>
          <w:sz w:val="18"/>
          <w:szCs w:val="18"/>
        </w:rPr>
        <w:t xml:space="preserve">za każdy dzień zwłoki.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b) za niewykonanie usług w całości bądź w części  - 5 % </w:t>
      </w:r>
      <w:r>
        <w:rPr>
          <w:rFonts w:ascii="Cambria" w:hAnsi="Cambria"/>
          <w:i w:val="false"/>
          <w:iCs w:val="false"/>
          <w:sz w:val="18"/>
          <w:szCs w:val="18"/>
        </w:rPr>
        <w:t xml:space="preserve">wynagrodzenia umownego należnego za całe zamówienia ( wg oferty) </w:t>
      </w:r>
      <w:r>
        <w:rPr>
          <w:rFonts w:ascii="Cambria" w:hAnsi="Cambria"/>
          <w:i w:val="false"/>
          <w:iCs w:val="false"/>
          <w:sz w:val="18"/>
          <w:szCs w:val="18"/>
        </w:rPr>
        <w:t xml:space="preserve">za każdy dzień zwłoki. </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c) inne rażące naruszenia umowy -  5 % </w:t>
      </w:r>
      <w:r>
        <w:rPr>
          <w:rFonts w:ascii="Cambria" w:hAnsi="Cambria"/>
          <w:i w:val="false"/>
          <w:iCs w:val="false"/>
          <w:sz w:val="18"/>
          <w:szCs w:val="18"/>
        </w:rPr>
        <w:t xml:space="preserve">wynagrodzenia umownego należnego za całe zamówienia ( wg oferty) </w:t>
      </w:r>
      <w:r>
        <w:rPr>
          <w:rFonts w:ascii="Cambria" w:hAnsi="Cambria"/>
          <w:i w:val="false"/>
          <w:iCs w:val="false"/>
          <w:sz w:val="18"/>
          <w:szCs w:val="18"/>
        </w:rPr>
        <w:t>za każde naruszenie.</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2. Strony zastrzegają sobie prawo dochodzenia odszkodowania uzupełniającego do wysokości rzeczywiście poniesionej szkody. </w:t>
      </w:r>
    </w:p>
    <w:p>
      <w:pPr>
        <w:pStyle w:val="Normal"/>
        <w:spacing w:lineRule="auto" w:line="360"/>
        <w:jc w:val="center"/>
        <w:rPr>
          <w:rFonts w:ascii="Cambria" w:hAnsi="Cambria"/>
          <w:b/>
          <w:b/>
          <w:bCs/>
          <w:i w:val="false"/>
          <w:i w:val="false"/>
          <w:iCs w:val="false"/>
          <w:sz w:val="18"/>
          <w:szCs w:val="18"/>
        </w:rPr>
      </w:pPr>
      <w:r>
        <w:rPr>
          <w:rFonts w:ascii="Cambria" w:hAnsi="Cambria"/>
          <w:b/>
          <w:bCs/>
          <w:i w:val="false"/>
          <w:iCs w:val="false"/>
          <w:sz w:val="18"/>
          <w:szCs w:val="18"/>
        </w:rPr>
        <w:t>§ 6</w:t>
      </w:r>
    </w:p>
    <w:p>
      <w:pPr>
        <w:pStyle w:val="Normal"/>
        <w:spacing w:lineRule="auto" w:line="360"/>
        <w:jc w:val="both"/>
        <w:rPr>
          <w:rFonts w:ascii="Cambria" w:hAnsi="Cambria"/>
          <w:b w:val="false"/>
          <w:b w:val="false"/>
          <w:bCs w:val="false"/>
          <w:i w:val="false"/>
          <w:i w:val="false"/>
          <w:iCs w:val="false"/>
          <w:sz w:val="18"/>
          <w:szCs w:val="18"/>
        </w:rPr>
      </w:pPr>
      <w:r>
        <w:rPr>
          <w:rFonts w:ascii="Cambria" w:hAnsi="Cambria"/>
          <w:b w:val="false"/>
          <w:bCs w:val="false"/>
          <w:i w:val="false"/>
          <w:iCs w:val="false"/>
          <w:sz w:val="18"/>
          <w:szCs w:val="18"/>
        </w:rPr>
        <w:t xml:space="preserve">Zamawiający, w razie stwierdzenia, że Wykonawca wykonał lub wykonuje prace wadliwie wzywa go do niezwłocznego usunięcia tych wad, a jeżeli Wykonawca w wyznaczonym terminie ich nie usunął to Zamawiający ma prawo zlecić usunięcie tych wad w ramach wykonawstwa zastępczego i dochodzenia zwrotu poniesionych kosztów od Wykonawcy albo jeżeli wady są nieistotne stosownie obniżyć wynagrodzenie Wykonawcy na zgodnie z § 5 ust. 1  (jako potrącenie z należytego wynagrodzenia – kar umownych) </w:t>
      </w:r>
    </w:p>
    <w:p>
      <w:pPr>
        <w:pStyle w:val="Normal"/>
        <w:spacing w:lineRule="auto" w:line="360"/>
        <w:jc w:val="center"/>
        <w:rPr>
          <w:rFonts w:ascii="Cambria" w:hAnsi="Cambria"/>
          <w:b/>
          <w:b/>
          <w:bCs/>
          <w:i w:val="false"/>
          <w:i w:val="false"/>
          <w:iCs w:val="false"/>
          <w:sz w:val="18"/>
          <w:szCs w:val="18"/>
        </w:rPr>
      </w:pPr>
      <w:r>
        <w:rPr>
          <w:rFonts w:ascii="Cambria" w:hAnsi="Cambria"/>
          <w:b/>
          <w:bCs/>
          <w:i w:val="false"/>
          <w:iCs w:val="false"/>
          <w:sz w:val="18"/>
          <w:szCs w:val="18"/>
        </w:rPr>
        <w:t xml:space="preserve">§ </w:t>
      </w:r>
      <w:r>
        <w:rPr>
          <w:rFonts w:ascii="Cambria" w:hAnsi="Cambria"/>
          <w:b/>
          <w:bCs/>
          <w:i w:val="false"/>
          <w:iCs w:val="false"/>
          <w:sz w:val="18"/>
          <w:szCs w:val="18"/>
        </w:rPr>
        <w:t>7</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1.Zmiana niniejszej umowy wymaga formy pisemnej pod rygorem nieważności.</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2. Niedopuszczalne są takie zmiany postanowień zawartej umowy oraz wprowadzenie do niej nowych postanowień niekorzystnych  dla Zamawiającego, jeżeli przy ich uwzględnieniu należałoby zmienić treść oferty, na podstawie której dokonano wyboru oferenta chyba, że konieczność wprowadzenia takich zmian wynika z okoliczności których nie można było przewidzieć.</w:t>
      </w:r>
    </w:p>
    <w:p>
      <w:pPr>
        <w:pStyle w:val="Normal"/>
        <w:spacing w:lineRule="auto" w:line="360"/>
        <w:jc w:val="center"/>
        <w:rPr>
          <w:rFonts w:ascii="Cambria" w:hAnsi="Cambria"/>
          <w:b/>
          <w:b/>
          <w:bCs/>
          <w:i w:val="false"/>
          <w:i w:val="false"/>
          <w:iCs w:val="false"/>
          <w:sz w:val="18"/>
          <w:szCs w:val="18"/>
        </w:rPr>
      </w:pPr>
      <w:r>
        <w:rPr>
          <w:rFonts w:ascii="Cambria" w:hAnsi="Cambria"/>
          <w:b/>
          <w:bCs/>
          <w:i w:val="false"/>
          <w:iCs w:val="false"/>
          <w:sz w:val="18"/>
          <w:szCs w:val="18"/>
        </w:rPr>
        <w:t xml:space="preserve">§ </w:t>
      </w:r>
      <w:r>
        <w:rPr>
          <w:rFonts w:ascii="Cambria" w:hAnsi="Cambria"/>
          <w:b/>
          <w:bCs/>
          <w:i w:val="false"/>
          <w:iCs w:val="false"/>
          <w:sz w:val="18"/>
          <w:szCs w:val="18"/>
        </w:rPr>
        <w:t>8</w:t>
      </w:r>
    </w:p>
    <w:p>
      <w:pPr>
        <w:pStyle w:val="Normal"/>
        <w:spacing w:lineRule="auto" w:line="360"/>
        <w:jc w:val="both"/>
        <w:rPr>
          <w:rFonts w:ascii="Cambria" w:hAnsi="Cambria"/>
          <w:sz w:val="18"/>
          <w:szCs w:val="18"/>
        </w:rPr>
      </w:pPr>
      <w:r>
        <w:rPr>
          <w:rFonts w:ascii="Cambria" w:hAnsi="Cambria"/>
          <w:i w:val="false"/>
          <w:iCs w:val="false"/>
          <w:sz w:val="18"/>
          <w:szCs w:val="18"/>
        </w:rPr>
        <w:t xml:space="preserve">1. </w:t>
      </w:r>
      <w:r>
        <w:rPr>
          <w:rFonts w:ascii="Cambria" w:hAnsi="Cambria"/>
          <w:i w:val="false"/>
          <w:iCs w:val="false"/>
          <w:sz w:val="18"/>
          <w:szCs w:val="18"/>
        </w:rPr>
        <w:t>W sprawach nieuregulowanych niniejszą umową zastosowanie mają przepisy Kodeksu Cywilnego.</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2. </w:t>
      </w:r>
      <w:r>
        <w:rPr>
          <w:rFonts w:ascii="Cambria" w:hAnsi="Cambria"/>
          <w:i w:val="false"/>
          <w:iCs w:val="false"/>
          <w:sz w:val="18"/>
          <w:szCs w:val="18"/>
        </w:rPr>
        <w:t>Spory wynikłe w trakcie realizacji umowy strony zobowiązują się rozstrzygać polubownie,a w przypadku braku porozumienia sprawy rozstrzygać będzie Sąd właściwy ze względu na siedzibę Zamawiającego.</w:t>
      </w:r>
    </w:p>
    <w:p>
      <w:pPr>
        <w:pStyle w:val="Normal"/>
        <w:spacing w:lineRule="auto" w:line="360"/>
        <w:jc w:val="center"/>
        <w:rPr>
          <w:rFonts w:ascii="Cambria" w:hAnsi="Cambria"/>
          <w:b/>
          <w:b/>
          <w:bCs/>
          <w:i w:val="false"/>
          <w:i w:val="false"/>
          <w:iCs w:val="false"/>
          <w:sz w:val="18"/>
          <w:szCs w:val="18"/>
        </w:rPr>
      </w:pPr>
      <w:r>
        <w:rPr>
          <w:rFonts w:ascii="Cambria" w:hAnsi="Cambria"/>
          <w:b/>
          <w:bCs/>
          <w:i w:val="false"/>
          <w:iCs w:val="false"/>
          <w:sz w:val="18"/>
          <w:szCs w:val="18"/>
        </w:rPr>
      </w:r>
    </w:p>
    <w:p>
      <w:pPr>
        <w:pStyle w:val="Normal"/>
        <w:spacing w:lineRule="auto" w:line="360"/>
        <w:jc w:val="center"/>
        <w:rPr>
          <w:rFonts w:ascii="Cambria" w:hAnsi="Cambria"/>
          <w:b/>
          <w:b/>
          <w:bCs/>
          <w:i w:val="false"/>
          <w:i w:val="false"/>
          <w:iCs w:val="false"/>
          <w:sz w:val="18"/>
          <w:szCs w:val="18"/>
        </w:rPr>
      </w:pPr>
      <w:r>
        <w:rPr>
          <w:rFonts w:ascii="Cambria" w:hAnsi="Cambria"/>
          <w:b/>
          <w:bCs/>
          <w:i w:val="false"/>
          <w:iCs w:val="false"/>
          <w:sz w:val="18"/>
          <w:szCs w:val="18"/>
        </w:rPr>
        <w:t xml:space="preserve">§ </w:t>
      </w:r>
      <w:r>
        <w:rPr>
          <w:rFonts w:ascii="Cambria" w:hAnsi="Cambria"/>
          <w:b/>
          <w:bCs/>
          <w:i w:val="false"/>
          <w:iCs w:val="false"/>
          <w:sz w:val="18"/>
          <w:szCs w:val="18"/>
        </w:rPr>
        <w:t>9</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Integralną część niniejszej umowy stanowi </w:t>
      </w:r>
      <w:r>
        <w:rPr>
          <w:rFonts w:ascii="Cambria" w:hAnsi="Cambria"/>
          <w:i w:val="false"/>
          <w:iCs w:val="false"/>
          <w:sz w:val="18"/>
          <w:szCs w:val="18"/>
        </w:rPr>
        <w:t>f</w:t>
      </w:r>
      <w:r>
        <w:rPr>
          <w:rFonts w:ascii="Cambria" w:hAnsi="Cambria"/>
          <w:i w:val="false"/>
          <w:iCs w:val="false"/>
          <w:sz w:val="18"/>
          <w:szCs w:val="18"/>
        </w:rPr>
        <w:t xml:space="preserve">ormularz ofertowy </w:t>
      </w:r>
    </w:p>
    <w:p>
      <w:pPr>
        <w:pStyle w:val="Normal"/>
        <w:spacing w:lineRule="auto" w:line="360"/>
        <w:jc w:val="center"/>
        <w:rPr>
          <w:rFonts w:ascii="Cambria" w:hAnsi="Cambria"/>
          <w:b/>
          <w:b/>
          <w:bCs/>
          <w:i w:val="false"/>
          <w:i w:val="false"/>
          <w:iCs w:val="false"/>
          <w:sz w:val="18"/>
          <w:szCs w:val="18"/>
        </w:rPr>
      </w:pPr>
      <w:r>
        <w:rPr>
          <w:rFonts w:ascii="Cambria" w:hAnsi="Cambria"/>
          <w:b/>
          <w:bCs/>
          <w:i w:val="false"/>
          <w:iCs w:val="false"/>
          <w:sz w:val="18"/>
          <w:szCs w:val="18"/>
        </w:rPr>
      </w:r>
    </w:p>
    <w:p>
      <w:pPr>
        <w:pStyle w:val="Normal"/>
        <w:spacing w:lineRule="auto" w:line="360"/>
        <w:jc w:val="center"/>
        <w:rPr>
          <w:rFonts w:ascii="Cambria" w:hAnsi="Cambria"/>
          <w:b/>
          <w:b/>
          <w:bCs/>
          <w:i w:val="false"/>
          <w:i w:val="false"/>
          <w:iCs w:val="false"/>
          <w:sz w:val="18"/>
          <w:szCs w:val="18"/>
        </w:rPr>
      </w:pPr>
      <w:r>
        <w:rPr>
          <w:rFonts w:ascii="Cambria" w:hAnsi="Cambria"/>
          <w:b/>
          <w:bCs/>
          <w:i w:val="false"/>
          <w:iCs w:val="false"/>
          <w:sz w:val="18"/>
          <w:szCs w:val="18"/>
        </w:rPr>
        <w:t>§</w:t>
      </w:r>
      <w:r>
        <w:rPr>
          <w:rFonts w:ascii="Cambria" w:hAnsi="Cambria"/>
          <w:b/>
          <w:bCs/>
          <w:i w:val="false"/>
          <w:iCs w:val="false"/>
          <w:sz w:val="18"/>
          <w:szCs w:val="18"/>
        </w:rPr>
        <w:t>10</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t xml:space="preserve">Umowę sporządzono w 3 jednobrzmiących egzemplarzach, w tym dwa dla </w:t>
      </w:r>
      <w:r>
        <w:rPr>
          <w:rFonts w:ascii="Cambria" w:hAnsi="Cambria"/>
          <w:i w:val="false"/>
          <w:iCs w:val="false"/>
          <w:sz w:val="18"/>
          <w:szCs w:val="18"/>
        </w:rPr>
        <w:t>Z</w:t>
      </w:r>
      <w:r>
        <w:rPr>
          <w:rFonts w:ascii="Cambria" w:hAnsi="Cambria"/>
          <w:i w:val="false"/>
          <w:iCs w:val="false"/>
          <w:sz w:val="18"/>
          <w:szCs w:val="18"/>
        </w:rPr>
        <w:t>amawiającego i jeden dla Wykonawcy.</w:t>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r>
    </w:p>
    <w:p>
      <w:pPr>
        <w:pStyle w:val="Normal"/>
        <w:spacing w:lineRule="auto" w:line="360"/>
        <w:jc w:val="both"/>
        <w:rPr>
          <w:rFonts w:ascii="Cambria" w:hAnsi="Cambria"/>
          <w:i w:val="false"/>
          <w:i w:val="false"/>
          <w:iCs w:val="false"/>
          <w:sz w:val="18"/>
          <w:szCs w:val="18"/>
        </w:rPr>
      </w:pPr>
      <w:r>
        <w:rPr>
          <w:rFonts w:ascii="Cambria" w:hAnsi="Cambria"/>
          <w:i w:val="false"/>
          <w:iCs w:val="false"/>
          <w:sz w:val="18"/>
          <w:szCs w:val="18"/>
        </w:rPr>
      </w:r>
    </w:p>
    <w:p>
      <w:pPr>
        <w:pStyle w:val="Normal"/>
        <w:spacing w:lineRule="auto" w:line="360"/>
        <w:jc w:val="both"/>
        <w:rPr>
          <w:rFonts w:ascii="Cambria" w:hAnsi="Cambria"/>
          <w:b/>
          <w:b/>
          <w:bCs/>
          <w:i w:val="false"/>
          <w:i w:val="false"/>
          <w:iCs w:val="false"/>
          <w:sz w:val="18"/>
          <w:szCs w:val="18"/>
        </w:rPr>
      </w:pPr>
      <w:r>
        <w:rPr>
          <w:rFonts w:ascii="Cambria" w:hAnsi="Cambria"/>
          <w:b/>
          <w:bCs/>
          <w:i w:val="false"/>
          <w:iCs w:val="false"/>
          <w:sz w:val="18"/>
          <w:szCs w:val="18"/>
        </w:rPr>
        <w:t xml:space="preserve">Wykonawca: </w:t>
        <w:tab/>
        <w:tab/>
        <w:tab/>
        <w:tab/>
        <w:tab/>
        <w:tab/>
        <w:tab/>
        <w:t xml:space="preserve">                              </w:t>
        <w:tab/>
      </w:r>
      <w:r>
        <w:rPr>
          <w:rFonts w:ascii="Cambria" w:hAnsi="Cambria"/>
          <w:b/>
          <w:bCs/>
          <w:i w:val="false"/>
          <w:iCs w:val="false"/>
          <w:sz w:val="18"/>
          <w:szCs w:val="18"/>
        </w:rPr>
        <w:t xml:space="preserve">Zamawiający: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Liberation Sans">
    <w:altName w:val="Arial"/>
    <w:charset w:val="ee" w:characterSet="windows-1250"/>
    <w:family w:val="swiss"/>
    <w:pitch w:val="variable"/>
  </w:font>
  <w:font w:name="Cambria">
    <w:charset w:val="ee" w:characterSet="windows-1250"/>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 LibreOffice_project/22b09f6418e8c2d508a9eaf86b2399209b0990f4</Application>
  <Pages>3</Pages>
  <Words>827</Words>
  <Characters>5287</Characters>
  <CharactersWithSpaces>6131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2020-03-04T12:20:52Z</dcterms:created>
  <dc:creator/>
  <dc:description/>
  <dc:language>pl-PL</dc:language>
  <cp:lastModifiedBy/>
  <dcterms:modified xsi:type="dcterms:W3CDTF">2020-03-04T12:21:43Z</dcterms:modified>
  <cp:revision>1</cp:revision>
  <dc:subject/>
  <dc:title/>
</cp:coreProperties>
</file>